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关于公开遴选202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年度药品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配送公司的公告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根据我单位工作需要，拟公开遴选2024-2025年度药品配送公司，现按照公开、公平、公正的原则，面向社会发布遴选公告。具体事项公告如下：</w:t>
      </w:r>
    </w:p>
    <w:p>
      <w:pPr>
        <w:numPr>
          <w:ilvl w:val="0"/>
          <w:numId w:val="1"/>
        </w:numPr>
        <w:spacing w:line="520" w:lineRule="exact"/>
        <w:ind w:left="630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项目名称</w:t>
      </w:r>
    </w:p>
    <w:p>
      <w:pPr>
        <w:spacing w:line="520" w:lineRule="exact"/>
        <w:ind w:left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公开遴选202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年度药品配送公司</w:t>
      </w:r>
    </w:p>
    <w:p>
      <w:pPr>
        <w:spacing w:line="520" w:lineRule="exact"/>
        <w:ind w:left="6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二、药品配送公司资格要求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符合《中华人民共和国政府采购法》第二十二条规定的资格条件。对在“信用中国”网站(www.creditchina.gov.cn)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本项目采购活动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（二）具有国内法人资格，注册经营范围满足所采购内容的供应商。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（三）本次采购不接受联合体投标。</w:t>
      </w:r>
    </w:p>
    <w:p>
      <w:pPr>
        <w:spacing w:line="520" w:lineRule="exact"/>
        <w:ind w:left="6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三、药品配送公司需提交材料</w:t>
      </w:r>
    </w:p>
    <w:p>
      <w:pPr>
        <w:numPr>
          <w:ilvl w:val="0"/>
          <w:numId w:val="2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公司简介（含服务承诺）；</w:t>
      </w:r>
    </w:p>
    <w:p>
      <w:pPr>
        <w:numPr>
          <w:ilvl w:val="0"/>
          <w:numId w:val="2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药品配送公司营业执照及相关资质证明材料复印件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药品配送公司信息登记表（附件1）；</w:t>
      </w:r>
    </w:p>
    <w:p>
      <w:pPr>
        <w:numPr>
          <w:ilvl w:val="0"/>
          <w:numId w:val="2"/>
        </w:num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信用声明函（附件2）；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南宁急救医疗中心药品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需求表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（附件3）；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以上材料一式三份，加盖单位公章，签名和注明时间。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各公司提供的资料务必真实，提供虚假资料的公司一经查实将不再参与此项活动；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请于公告规定时间内递交相关材料，逾期不予受理。我单位将按有关规定择期组织论证，根据药品配送公司投标报价、企业规模及资质、服务承诺进行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综合评审后确定药品配送公司。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四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信息公布时间及接收材料时间、地址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信息公布及接收材料时间：2023年12月1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日至12月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日（正常上班时间接收材料）。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五、接收材料地址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地址：南宁市长湖路26号403办公室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联系人：李副科长</w:t>
      </w:r>
      <w:r>
        <w:rPr>
          <w:rFonts w:ascii="Calibri" w:hAnsi="Calibri" w:eastAsia="仿宋_GB2312" w:cs="Calibri"/>
          <w:color w:val="000000"/>
          <w:sz w:val="32"/>
          <w:szCs w:val="32"/>
          <w:shd w:val="clear" w:color="auto" w:fill="FFFFFF"/>
        </w:rPr>
        <w:t>   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联系电话：0771-5770062</w:t>
      </w:r>
    </w:p>
    <w:p>
      <w:pPr>
        <w:pStyle w:val="2"/>
        <w:widowControl/>
        <w:shd w:val="clear" w:color="auto" w:fill="FFFFFF"/>
        <w:spacing w:beforeAutospacing="0" w:afterAutospacing="0" w:line="520" w:lineRule="exact"/>
        <w:ind w:firstLine="645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六、监督电话</w:t>
      </w: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单位纪检监察室：0771-5738860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附件：1.药品配送公司信息登记表</w:t>
      </w:r>
    </w:p>
    <w:p>
      <w:pPr>
        <w:spacing w:line="52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2.信用声明函</w:t>
      </w:r>
    </w:p>
    <w:p>
      <w:pPr>
        <w:spacing w:line="52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3.南宁急救医疗中心药品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需求表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南宁急救医疗中心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2023年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A6900F"/>
    <w:multiLevelType w:val="singleLevel"/>
    <w:tmpl w:val="C8A6900F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14DA87BF"/>
    <w:multiLevelType w:val="singleLevel"/>
    <w:tmpl w:val="14DA87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JlMDYxMjc2NGY1MjkyZDE2YzhkZThmNWJiNGFkNjUifQ=="/>
  </w:docVars>
  <w:rsids>
    <w:rsidRoot w:val="00D5686D"/>
    <w:rsid w:val="000338CB"/>
    <w:rsid w:val="00086E4F"/>
    <w:rsid w:val="00212229"/>
    <w:rsid w:val="0023373E"/>
    <w:rsid w:val="0028177C"/>
    <w:rsid w:val="002A17CF"/>
    <w:rsid w:val="002B0263"/>
    <w:rsid w:val="002C1927"/>
    <w:rsid w:val="00381A4F"/>
    <w:rsid w:val="0040478F"/>
    <w:rsid w:val="005E5607"/>
    <w:rsid w:val="005F6F26"/>
    <w:rsid w:val="006142E0"/>
    <w:rsid w:val="00850C3E"/>
    <w:rsid w:val="00A32BF6"/>
    <w:rsid w:val="00B2341A"/>
    <w:rsid w:val="00D5686D"/>
    <w:rsid w:val="00D8561F"/>
    <w:rsid w:val="00F71898"/>
    <w:rsid w:val="00F85468"/>
    <w:rsid w:val="00F863A9"/>
    <w:rsid w:val="00FB50CE"/>
    <w:rsid w:val="0BAC1E7C"/>
    <w:rsid w:val="14E76E65"/>
    <w:rsid w:val="16957F77"/>
    <w:rsid w:val="20055FAC"/>
    <w:rsid w:val="2CD01D8C"/>
    <w:rsid w:val="2F6628DC"/>
    <w:rsid w:val="2F9F7E9B"/>
    <w:rsid w:val="3292332D"/>
    <w:rsid w:val="3AAA3011"/>
    <w:rsid w:val="3C5B1173"/>
    <w:rsid w:val="409E0DFA"/>
    <w:rsid w:val="500356AD"/>
    <w:rsid w:val="5A234C76"/>
    <w:rsid w:val="5B320A6D"/>
    <w:rsid w:val="5D9B105B"/>
    <w:rsid w:val="60F670B5"/>
    <w:rsid w:val="6DF9424A"/>
    <w:rsid w:val="6FF7616F"/>
    <w:rsid w:val="719808DD"/>
    <w:rsid w:val="72C02D12"/>
    <w:rsid w:val="7EB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autoRedefine/>
    <w:qFormat/>
    <w:uiPriority w:val="0"/>
    <w:rPr>
      <w:color w:val="333333"/>
      <w:u w:val="none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757</Characters>
  <Lines>6</Lines>
  <Paragraphs>1</Paragraphs>
  <TotalTime>49</TotalTime>
  <ScaleCrop>false</ScaleCrop>
  <LinksUpToDate>false</LinksUpToDate>
  <CharactersWithSpaces>888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2023-04-11T08:52:00Z</dcterms:created>
  <dc:creator>AA</dc:creator>
  <cp:lastModifiedBy>WPS_1599737953</cp:lastModifiedBy>
  <dcterms:modified xsi:type="dcterms:W3CDTF">2023-12-18T00:19:49Z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11CF6268D6C14332A2B10AD7304201BE_13</vt:lpwstr>
  </property>
</Properties>
</file>