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简体" w:hAnsi="仿宋_GB2312" w:eastAsia="方正小标宋简体" w:cs="仿宋_GB2312"/>
          <w:sz w:val="28"/>
          <w:szCs w:val="28"/>
        </w:rPr>
      </w:pPr>
      <w:r>
        <w:rPr>
          <w:rFonts w:hint="eastAsia" w:ascii="方正小标宋简体" w:hAnsi="仿宋_GB2312" w:eastAsia="方正小标宋简体" w:cs="仿宋_GB2312"/>
          <w:b/>
          <w:bCs/>
          <w:sz w:val="44"/>
          <w:szCs w:val="44"/>
        </w:rPr>
        <w:t>关于</w:t>
      </w:r>
      <w:r>
        <w:rPr>
          <w:rFonts w:hint="eastAsia" w:ascii="方正小标宋简体" w:hAnsi="仿宋_GB2312" w:eastAsia="方正小标宋简体" w:cs="仿宋_GB2312"/>
          <w:b/>
          <w:bCs/>
          <w:sz w:val="44"/>
          <w:szCs w:val="44"/>
          <w:lang w:val="en-US" w:eastAsia="zh-CN"/>
        </w:rPr>
        <w:t>南宁急救医疗中心</w:t>
      </w:r>
      <w:r>
        <w:rPr>
          <w:rFonts w:hint="eastAsia" w:ascii="方正小标宋简体" w:hAnsi="仿宋_GB2312" w:eastAsia="方正小标宋简体" w:cs="仿宋_GB2312"/>
          <w:b/>
          <w:bCs/>
          <w:sz w:val="44"/>
          <w:szCs w:val="44"/>
        </w:rPr>
        <w:t>云调度急救指挥平台备用线路和卫生专线采购的公告</w:t>
      </w:r>
    </w:p>
    <w:p>
      <w:pPr>
        <w:adjustRightInd w:val="0"/>
        <w:snapToGrid w:val="0"/>
        <w:spacing w:line="360" w:lineRule="auto"/>
        <w:rPr>
          <w:rFonts w:ascii="仿宋_GB2312" w:hAnsi="仿宋_GB2312" w:eastAsia="仿宋_GB2312" w:cs="仿宋_GB2312"/>
          <w:sz w:val="28"/>
          <w:szCs w:val="28"/>
        </w:rPr>
      </w:pPr>
    </w:p>
    <w:p>
      <w:pPr>
        <w:adjustRightInd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根据我单位工作需要，拟采购云调度急救指挥平台备用线路和卫生专线，现按照公平、公正、公开的原则，面向社会发布采购公告。具体事项公告如下：</w:t>
      </w:r>
    </w:p>
    <w:p>
      <w:pPr>
        <w:adjustRightInd w:val="0"/>
        <w:snapToGrid w:val="0"/>
        <w:spacing w:line="360" w:lineRule="auto"/>
        <w:ind w:firstLine="561" w:firstLineChars="200"/>
        <w:rPr>
          <w:rFonts w:ascii="华文楷体" w:hAnsi="华文楷体" w:eastAsia="华文楷体" w:cs="华文楷体"/>
          <w:b/>
          <w:bCs/>
          <w:sz w:val="28"/>
          <w:szCs w:val="28"/>
        </w:rPr>
      </w:pPr>
      <w:r>
        <w:rPr>
          <w:rFonts w:hint="eastAsia" w:ascii="华文楷体" w:hAnsi="华文楷体" w:eastAsia="华文楷体" w:cs="华文楷体"/>
          <w:b/>
          <w:bCs/>
          <w:sz w:val="28"/>
          <w:szCs w:val="28"/>
        </w:rPr>
        <w:t>一</w:t>
      </w:r>
      <w:r>
        <w:rPr>
          <w:rFonts w:ascii="华文楷体" w:hAnsi="华文楷体" w:eastAsia="华文楷体" w:cs="华文楷体"/>
          <w:b/>
          <w:bCs/>
          <w:sz w:val="28"/>
          <w:szCs w:val="28"/>
        </w:rPr>
        <w:t>、</w:t>
      </w:r>
      <w:r>
        <w:rPr>
          <w:rFonts w:hint="eastAsia" w:ascii="华文楷体" w:hAnsi="华文楷体" w:eastAsia="华文楷体" w:cs="华文楷体"/>
          <w:b/>
          <w:bCs/>
          <w:sz w:val="28"/>
          <w:szCs w:val="28"/>
        </w:rPr>
        <w:t>项目名称</w:t>
      </w:r>
    </w:p>
    <w:p>
      <w:pPr>
        <w:adjustRightInd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1.项目名称：云调度急救指挥平台备用线路和卫生专线</w:t>
      </w:r>
    </w:p>
    <w:p>
      <w:pPr>
        <w:adjustRightInd w:val="0"/>
        <w:snapToGrid w:val="0"/>
        <w:spacing w:line="360" w:lineRule="auto"/>
        <w:ind w:firstLine="561" w:firstLineChars="200"/>
        <w:rPr>
          <w:rFonts w:hint="eastAsia" w:ascii="华文楷体" w:hAnsi="华文楷体" w:cs="华文楷体"/>
          <w:b/>
          <w:bCs/>
          <w:sz w:val="28"/>
          <w:szCs w:val="28"/>
        </w:rPr>
      </w:pPr>
      <w:r>
        <w:rPr>
          <w:rFonts w:hint="eastAsia" w:ascii="华文楷体" w:hAnsi="华文楷体" w:eastAsia="华文楷体" w:cs="华文楷体"/>
          <w:b/>
          <w:bCs/>
          <w:sz w:val="28"/>
          <w:szCs w:val="28"/>
        </w:rPr>
        <w:t>二、经费预算</w:t>
      </w:r>
      <w:r>
        <w:rPr>
          <w:rFonts w:hint="eastAsia" w:ascii="华文楷体" w:hAnsi="华文楷体" w:cs="华文楷体"/>
          <w:b/>
          <w:bCs/>
          <w:sz w:val="28"/>
          <w:szCs w:val="28"/>
        </w:rPr>
        <w:t>、采购方式</w:t>
      </w:r>
    </w:p>
    <w:p>
      <w:pPr>
        <w:adjustRightInd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1.项目经费预算：人民币陆万玖仟肆佰捌拾元整（￥69480.00）</w:t>
      </w:r>
    </w:p>
    <w:p>
      <w:pPr>
        <w:adjustRightInd w:val="0"/>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2.采购方式：综合评分</w:t>
      </w:r>
    </w:p>
    <w:p>
      <w:pPr>
        <w:spacing w:line="560" w:lineRule="exact"/>
        <w:ind w:firstLine="643" w:firstLineChars="200"/>
        <w:rPr>
          <w:rFonts w:ascii="仿宋_GB2312" w:hAnsi="微软雅黑" w:eastAsia="仿宋_GB2312" w:cs="微软雅黑"/>
          <w:sz w:val="32"/>
          <w:szCs w:val="32"/>
          <w:shd w:val="clear" w:color="auto" w:fill="FFFFFF"/>
        </w:rPr>
      </w:pPr>
      <w:r>
        <w:rPr>
          <w:rFonts w:hint="eastAsia" w:ascii="仿宋_GB2312" w:hAnsi="微软雅黑" w:eastAsia="仿宋_GB2312" w:cs="微软雅黑"/>
          <w:b/>
          <w:sz w:val="32"/>
          <w:szCs w:val="32"/>
          <w:shd w:val="clear" w:color="auto" w:fill="FFFFFF"/>
        </w:rPr>
        <w:t>三、递交材料要求</w:t>
      </w:r>
    </w:p>
    <w:p>
      <w:pPr>
        <w:pStyle w:val="6"/>
        <w:spacing w:before="0" w:beforeAutospacing="0" w:after="0" w:afterAutospacing="0" w:line="52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1、营业执照复印件</w:t>
      </w:r>
    </w:p>
    <w:p>
      <w:pPr>
        <w:pStyle w:val="6"/>
        <w:spacing w:before="0" w:beforeAutospacing="0" w:after="0" w:afterAutospacing="0" w:line="52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2、法人或负责人身份证复印件</w:t>
      </w:r>
    </w:p>
    <w:p>
      <w:pPr>
        <w:pStyle w:val="6"/>
        <w:spacing w:before="0" w:beforeAutospacing="0" w:after="0" w:afterAutospacing="0" w:line="52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3、法定代表人或负责人授权委托书(见模板）</w:t>
      </w:r>
    </w:p>
    <w:p>
      <w:pPr>
        <w:pStyle w:val="6"/>
        <w:spacing w:before="0" w:beforeAutospacing="0" w:after="0" w:afterAutospacing="0" w:line="52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4、受委托人身份证复印件</w:t>
      </w:r>
    </w:p>
    <w:p>
      <w:pPr>
        <w:pStyle w:val="6"/>
        <w:spacing w:before="0" w:beforeAutospacing="0" w:after="0" w:afterAutospacing="0" w:line="52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5、服务承诺书（对所提供货物或服务进行承诺)</w:t>
      </w:r>
    </w:p>
    <w:p>
      <w:pPr>
        <w:pStyle w:val="6"/>
        <w:numPr>
          <w:ilvl w:val="0"/>
          <w:numId w:val="1"/>
        </w:numPr>
        <w:spacing w:before="0" w:beforeAutospacing="0" w:after="0" w:afterAutospacing="0" w:line="52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拟投货物或服务的说明书等佐证材料。</w:t>
      </w:r>
    </w:p>
    <w:p>
      <w:pPr>
        <w:pStyle w:val="6"/>
        <w:numPr>
          <w:ilvl w:val="0"/>
          <w:numId w:val="1"/>
        </w:numPr>
        <w:spacing w:before="0" w:beforeAutospacing="0" w:after="0" w:afterAutospacing="0" w:line="52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业绩证明（提供合同或协议复印件)</w:t>
      </w:r>
    </w:p>
    <w:p>
      <w:pPr>
        <w:pStyle w:val="6"/>
        <w:numPr>
          <w:ilvl w:val="0"/>
          <w:numId w:val="1"/>
        </w:numPr>
        <w:spacing w:before="0" w:beforeAutospacing="0" w:after="0" w:afterAutospacing="0" w:line="52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货物或服务报价表（见模板）</w:t>
      </w:r>
    </w:p>
    <w:p>
      <w:pPr>
        <w:pStyle w:val="6"/>
        <w:numPr>
          <w:ilvl w:val="0"/>
          <w:numId w:val="1"/>
        </w:numPr>
        <w:spacing w:before="0" w:beforeAutospacing="0" w:after="0" w:afterAutospacing="0" w:line="52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货物或服务响应表（见模板）</w:t>
      </w:r>
    </w:p>
    <w:p>
      <w:pPr>
        <w:pStyle w:val="6"/>
        <w:spacing w:before="0" w:beforeAutospacing="0" w:after="0" w:afterAutospacing="0" w:line="525" w:lineRule="atLeas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以上材料一式三份，加盖单位公章，签名和注明时间。</w:t>
      </w:r>
    </w:p>
    <w:p>
      <w:pPr>
        <w:spacing w:line="560" w:lineRule="exact"/>
        <w:rPr>
          <w:rFonts w:ascii="仿宋_GB2312" w:hAnsi="微软雅黑" w:eastAsia="仿宋_GB2312" w:cs="微软雅黑"/>
          <w:b/>
          <w:sz w:val="32"/>
          <w:szCs w:val="32"/>
          <w:shd w:val="clear" w:color="auto" w:fill="FFFFFF"/>
        </w:rPr>
      </w:pPr>
      <w:r>
        <w:rPr>
          <w:rFonts w:hint="eastAsia" w:ascii="仿宋_GB2312" w:hAnsi="微软雅黑" w:eastAsia="仿宋_GB2312" w:cs="微软雅黑"/>
          <w:sz w:val="32"/>
          <w:szCs w:val="32"/>
          <w:shd w:val="clear" w:color="auto" w:fill="FFFFFF"/>
        </w:rPr>
        <w:t xml:space="preserve">    </w:t>
      </w:r>
      <w:r>
        <w:rPr>
          <w:rFonts w:hint="eastAsia" w:ascii="仿宋_GB2312" w:hAnsi="微软雅黑" w:eastAsia="仿宋_GB2312" w:cs="微软雅黑"/>
          <w:b/>
          <w:sz w:val="32"/>
          <w:szCs w:val="32"/>
          <w:shd w:val="clear" w:color="auto" w:fill="FFFFFF"/>
        </w:rPr>
        <w:t>四、公告及接收材料时间</w:t>
      </w:r>
    </w:p>
    <w:p>
      <w:pPr>
        <w:spacing w:line="560" w:lineRule="exact"/>
        <w:rPr>
          <w:rStyle w:val="9"/>
          <w:rFonts w:ascii="仿宋_GB2312" w:hAnsi="宋体" w:eastAsia="仿宋_GB2312" w:cs="宋体"/>
          <w:sz w:val="32"/>
          <w:szCs w:val="32"/>
        </w:rPr>
      </w:pPr>
      <w:r>
        <w:rPr>
          <w:rFonts w:hint="eastAsia" w:ascii="仿宋_GB2312" w:hAnsi="微软雅黑" w:eastAsia="仿宋_GB2312" w:cs="微软雅黑"/>
          <w:sz w:val="32"/>
          <w:szCs w:val="32"/>
          <w:shd w:val="clear" w:color="auto" w:fill="FFFFFF"/>
        </w:rPr>
        <w:t xml:space="preserve">    2022年7月2</w:t>
      </w:r>
      <w:r>
        <w:rPr>
          <w:rFonts w:hint="eastAsia" w:ascii="仿宋_GB2312" w:hAnsi="微软雅黑" w:eastAsia="仿宋_GB2312" w:cs="微软雅黑"/>
          <w:sz w:val="32"/>
          <w:szCs w:val="32"/>
          <w:shd w:val="clear" w:color="auto" w:fill="FFFFFF"/>
          <w:lang w:val="en-US" w:eastAsia="zh-CN"/>
        </w:rPr>
        <w:t>6</w:t>
      </w:r>
      <w:r>
        <w:rPr>
          <w:rFonts w:hint="eastAsia" w:ascii="仿宋_GB2312" w:hAnsi="微软雅黑" w:eastAsia="仿宋_GB2312" w:cs="微软雅黑"/>
          <w:sz w:val="32"/>
          <w:szCs w:val="32"/>
          <w:shd w:val="clear" w:color="auto" w:fill="FFFFFF"/>
        </w:rPr>
        <w:t>日至7月29日（正常上班时间接收材料）。</w:t>
      </w:r>
    </w:p>
    <w:p>
      <w:pPr>
        <w:spacing w:line="560" w:lineRule="exact"/>
        <w:rPr>
          <w:rStyle w:val="9"/>
          <w:rFonts w:ascii="仿宋_GB2312" w:hAnsi="宋体" w:eastAsia="仿宋_GB2312" w:cs="宋体"/>
          <w:sz w:val="32"/>
          <w:szCs w:val="32"/>
        </w:rPr>
      </w:pPr>
      <w:r>
        <w:rPr>
          <w:rStyle w:val="9"/>
          <w:rFonts w:hint="eastAsia" w:ascii="仿宋_GB2312" w:hAnsi="宋体" w:eastAsia="仿宋_GB2312" w:cs="宋体"/>
          <w:sz w:val="32"/>
          <w:szCs w:val="32"/>
        </w:rPr>
        <w:t xml:space="preserve">    五、投标截止时间和开标时间及地点</w:t>
      </w:r>
    </w:p>
    <w:p>
      <w:pPr>
        <w:spacing w:line="560" w:lineRule="exact"/>
        <w:rPr>
          <w:rStyle w:val="9"/>
          <w:rFonts w:ascii="仿宋_GB2312" w:hAnsi="宋体" w:eastAsia="仿宋_GB2312" w:cs="宋体"/>
          <w:b w:val="0"/>
          <w:bCs/>
          <w:sz w:val="32"/>
          <w:szCs w:val="32"/>
        </w:rPr>
      </w:pPr>
      <w:r>
        <w:rPr>
          <w:rStyle w:val="9"/>
          <w:rFonts w:hint="eastAsia" w:ascii="仿宋_GB2312" w:hAnsi="宋体" w:eastAsia="仿宋_GB2312" w:cs="宋体"/>
          <w:b w:val="0"/>
          <w:bCs/>
          <w:sz w:val="32"/>
          <w:szCs w:val="32"/>
        </w:rPr>
        <w:t xml:space="preserve">    截止时间： 2022年7月29日15:00</w:t>
      </w:r>
    </w:p>
    <w:p>
      <w:pPr>
        <w:spacing w:line="560" w:lineRule="exact"/>
        <w:rPr>
          <w:rStyle w:val="9"/>
          <w:rFonts w:ascii="仿宋_GB2312" w:hAnsi="宋体" w:eastAsia="仿宋_GB2312" w:cs="宋体"/>
          <w:b w:val="0"/>
          <w:bCs/>
          <w:sz w:val="32"/>
          <w:szCs w:val="32"/>
        </w:rPr>
      </w:pPr>
      <w:r>
        <w:rPr>
          <w:rStyle w:val="9"/>
          <w:rFonts w:hint="eastAsia" w:ascii="仿宋_GB2312" w:hAnsi="宋体" w:eastAsia="仿宋_GB2312" w:cs="宋体"/>
          <w:b w:val="0"/>
          <w:bCs/>
          <w:sz w:val="32"/>
          <w:szCs w:val="32"/>
        </w:rPr>
        <w:t xml:space="preserve">    开标时间： 2022年7月29日15:00</w:t>
      </w:r>
    </w:p>
    <w:p>
      <w:pPr>
        <w:spacing w:line="560" w:lineRule="exact"/>
        <w:rPr>
          <w:rStyle w:val="9"/>
          <w:rFonts w:ascii="仿宋_GB2312" w:hAnsi="宋体" w:eastAsia="仿宋_GB2312" w:cs="宋体"/>
          <w:sz w:val="32"/>
          <w:szCs w:val="32"/>
        </w:rPr>
      </w:pPr>
      <w:r>
        <w:rPr>
          <w:rStyle w:val="9"/>
          <w:rFonts w:hint="eastAsia" w:ascii="仿宋_GB2312" w:hAnsi="宋体" w:eastAsia="仿宋_GB2312" w:cs="宋体"/>
          <w:sz w:val="32"/>
          <w:szCs w:val="32"/>
        </w:rPr>
        <w:t xml:space="preserve">    六、投标及开标地点</w:t>
      </w:r>
    </w:p>
    <w:p>
      <w:pPr>
        <w:spacing w:line="560" w:lineRule="exact"/>
        <w:rPr>
          <w:rFonts w:ascii="仿宋_GB2312" w:hAnsi="微软雅黑" w:eastAsia="仿宋_GB2312" w:cs="微软雅黑"/>
          <w:sz w:val="32"/>
          <w:szCs w:val="32"/>
          <w:shd w:val="clear" w:color="auto" w:fill="FFFFFF"/>
        </w:rPr>
      </w:pPr>
      <w:r>
        <w:rPr>
          <w:rStyle w:val="9"/>
          <w:rFonts w:hint="eastAsia" w:ascii="仿宋_GB2312" w:hAnsi="宋体" w:eastAsia="仿宋_GB2312" w:cs="宋体"/>
          <w:b w:val="0"/>
          <w:bCs/>
          <w:sz w:val="32"/>
          <w:szCs w:val="32"/>
        </w:rPr>
        <w:t xml:space="preserve">    南宁市青秀区长湖路26号南宁急救医疗中心。</w:t>
      </w:r>
    </w:p>
    <w:p>
      <w:pPr>
        <w:spacing w:line="560" w:lineRule="exact"/>
        <w:rPr>
          <w:rFonts w:ascii="仿宋_GB2312" w:hAnsi="微软雅黑" w:eastAsia="仿宋_GB2312" w:cs="微软雅黑"/>
          <w:b/>
          <w:sz w:val="32"/>
          <w:szCs w:val="32"/>
          <w:shd w:val="clear" w:color="auto" w:fill="FFFFFF"/>
        </w:rPr>
      </w:pPr>
      <w:r>
        <w:rPr>
          <w:rFonts w:hint="eastAsia" w:ascii="仿宋_GB2312" w:hAnsi="微软雅黑" w:eastAsia="仿宋_GB2312" w:cs="微软雅黑"/>
          <w:sz w:val="32"/>
          <w:szCs w:val="32"/>
          <w:shd w:val="clear" w:color="auto" w:fill="FFFFFF"/>
        </w:rPr>
        <w:t xml:space="preserve"> </w:t>
      </w:r>
      <w:r>
        <w:rPr>
          <w:rFonts w:hint="eastAsia" w:ascii="仿宋_GB2312" w:hAnsi="微软雅黑" w:eastAsia="仿宋_GB2312" w:cs="微软雅黑"/>
          <w:b/>
          <w:sz w:val="32"/>
          <w:szCs w:val="32"/>
          <w:shd w:val="clear" w:color="auto" w:fill="FFFFFF"/>
        </w:rPr>
        <w:t xml:space="preserve">   七、联系方式</w:t>
      </w:r>
    </w:p>
    <w:p>
      <w:pPr>
        <w:spacing w:line="560" w:lineRule="exact"/>
        <w:rPr>
          <w:rStyle w:val="9"/>
          <w:rFonts w:ascii="仿宋_GB2312" w:hAnsi="宋体" w:eastAsia="仿宋_GB2312" w:cs="宋体"/>
          <w:sz w:val="32"/>
          <w:szCs w:val="32"/>
        </w:rPr>
      </w:pPr>
      <w:r>
        <w:rPr>
          <w:rFonts w:hint="eastAsia" w:ascii="仿宋_GB2312" w:hAnsi="微软雅黑" w:eastAsia="仿宋_GB2312" w:cs="微软雅黑"/>
          <w:sz w:val="32"/>
          <w:szCs w:val="32"/>
          <w:shd w:val="clear" w:color="auto" w:fill="FFFFFF"/>
        </w:rPr>
        <w:t xml:space="preserve">    联系人：</w:t>
      </w:r>
      <w:r>
        <w:rPr>
          <w:rStyle w:val="9"/>
          <w:rFonts w:hint="eastAsia" w:ascii="仿宋_GB2312" w:hAnsi="宋体" w:eastAsia="仿宋_GB2312" w:cs="宋体"/>
          <w:sz w:val="32"/>
          <w:szCs w:val="32"/>
        </w:rPr>
        <w:t>李副科长</w:t>
      </w:r>
      <w:r>
        <w:rPr>
          <w:rStyle w:val="9"/>
          <w:rFonts w:hint="eastAsia" w:ascii="宋体" w:hAnsi="宋体" w:eastAsia="仿宋_GB2312" w:cs="宋体"/>
          <w:sz w:val="32"/>
          <w:szCs w:val="32"/>
        </w:rPr>
        <w:t> </w:t>
      </w:r>
      <w:r>
        <w:rPr>
          <w:rStyle w:val="9"/>
          <w:rFonts w:hint="eastAsia" w:ascii="仿宋_GB2312" w:hAnsi="宋体" w:eastAsia="仿宋_GB2312" w:cs="宋体"/>
          <w:sz w:val="32"/>
          <w:szCs w:val="32"/>
        </w:rPr>
        <w:t xml:space="preserve"> 0771-- 5770062</w:t>
      </w:r>
    </w:p>
    <w:p>
      <w:pPr>
        <w:spacing w:line="560" w:lineRule="exact"/>
        <w:rPr>
          <w:rFonts w:ascii="仿宋_GB2312" w:hAnsi="微软雅黑" w:eastAsia="仿宋_GB2312" w:cs="微软雅黑"/>
          <w:sz w:val="32"/>
          <w:szCs w:val="32"/>
          <w:shd w:val="clear" w:color="auto" w:fill="FFFFFF"/>
        </w:rPr>
      </w:pPr>
      <w:r>
        <w:rPr>
          <w:rStyle w:val="9"/>
          <w:rFonts w:hint="eastAsia" w:ascii="仿宋_GB2312" w:hAnsi="宋体" w:eastAsia="仿宋_GB2312" w:cs="宋体"/>
          <w:sz w:val="32"/>
          <w:szCs w:val="32"/>
        </w:rPr>
        <w:t xml:space="preserve">    </w:t>
      </w:r>
      <w:r>
        <w:rPr>
          <w:rFonts w:hint="eastAsia" w:ascii="仿宋_GB2312" w:hAnsi="微软雅黑" w:eastAsia="仿宋_GB2312" w:cs="微软雅黑"/>
          <w:sz w:val="32"/>
          <w:szCs w:val="32"/>
          <w:shd w:val="clear" w:color="auto" w:fill="FFFFFF"/>
        </w:rPr>
        <w:t>报名及递交材料地址：</w:t>
      </w:r>
      <w:r>
        <w:rPr>
          <w:rStyle w:val="9"/>
          <w:rFonts w:hint="eastAsia" w:ascii="仿宋_GB2312" w:hAnsi="宋体" w:eastAsia="仿宋_GB2312" w:cs="宋体"/>
          <w:b w:val="0"/>
          <w:bCs/>
          <w:sz w:val="32"/>
          <w:szCs w:val="32"/>
        </w:rPr>
        <w:t>广西南宁市长湖路26号南宁急救医疗中心403办公室</w:t>
      </w:r>
      <w:r>
        <w:rPr>
          <w:rFonts w:hint="eastAsia" w:ascii="仿宋_GB2312" w:hAnsi="微软雅黑" w:eastAsia="仿宋_GB2312" w:cs="微软雅黑"/>
          <w:bCs/>
          <w:sz w:val="32"/>
          <w:szCs w:val="32"/>
          <w:shd w:val="clear" w:color="auto" w:fill="FFFFFF"/>
        </w:rPr>
        <w:t>。</w:t>
      </w:r>
    </w:p>
    <w:p>
      <w:pPr>
        <w:spacing w:line="560" w:lineRule="exact"/>
        <w:rPr>
          <w:rFonts w:ascii="仿宋_GB2312" w:hAnsi="微软雅黑" w:eastAsia="仿宋_GB2312" w:cs="微软雅黑"/>
          <w:b/>
          <w:sz w:val="32"/>
          <w:szCs w:val="32"/>
          <w:shd w:val="clear" w:color="auto" w:fill="FFFFFF"/>
        </w:rPr>
      </w:pPr>
      <w:r>
        <w:rPr>
          <w:rFonts w:hint="eastAsia" w:ascii="仿宋_GB2312" w:hAnsi="微软雅黑" w:eastAsia="仿宋_GB2312" w:cs="微软雅黑"/>
          <w:sz w:val="32"/>
          <w:szCs w:val="32"/>
          <w:shd w:val="clear" w:color="auto" w:fill="FFFFFF"/>
        </w:rPr>
        <w:t xml:space="preserve">   </w:t>
      </w:r>
      <w:r>
        <w:rPr>
          <w:rFonts w:hint="eastAsia" w:ascii="仿宋_GB2312" w:hAnsi="微软雅黑" w:eastAsia="仿宋_GB2312" w:cs="微软雅黑"/>
          <w:b/>
          <w:sz w:val="32"/>
          <w:szCs w:val="32"/>
          <w:shd w:val="clear" w:color="auto" w:fill="FFFFFF"/>
        </w:rPr>
        <w:t xml:space="preserve"> 八、监督电话</w:t>
      </w:r>
    </w:p>
    <w:p>
      <w:pPr>
        <w:spacing w:line="560" w:lineRule="exact"/>
        <w:ind w:firstLine="645"/>
        <w:rPr>
          <w:rFonts w:ascii="仿宋_GB2312" w:hAnsi="微软雅黑" w:eastAsia="仿宋_GB2312" w:cs="微软雅黑"/>
          <w:sz w:val="32"/>
          <w:szCs w:val="32"/>
          <w:shd w:val="clear" w:color="auto" w:fill="FFFFFF"/>
        </w:rPr>
      </w:pPr>
      <w:r>
        <w:rPr>
          <w:rFonts w:hint="eastAsia" w:ascii="仿宋_GB2312" w:hAnsi="微软雅黑" w:eastAsia="仿宋_GB2312" w:cs="微软雅黑"/>
          <w:sz w:val="32"/>
          <w:szCs w:val="32"/>
          <w:shd w:val="clear" w:color="auto" w:fill="FFFFFF"/>
        </w:rPr>
        <w:t>单位纪检监察室0771-5738860</w:t>
      </w:r>
    </w:p>
    <w:p>
      <w:pPr>
        <w:spacing w:line="560" w:lineRule="exact"/>
        <w:rPr>
          <w:rFonts w:ascii="仿宋_GB2312" w:hAnsi="微软雅黑" w:eastAsia="仿宋_GB2312" w:cs="微软雅黑"/>
          <w:sz w:val="32"/>
          <w:szCs w:val="32"/>
          <w:shd w:val="clear" w:color="auto" w:fill="FFFFFF"/>
        </w:rPr>
      </w:pPr>
    </w:p>
    <w:p>
      <w:pPr>
        <w:spacing w:line="560" w:lineRule="exact"/>
        <w:rPr>
          <w:rFonts w:ascii="仿宋_GB2312" w:hAnsi="微软雅黑" w:eastAsia="仿宋_GB2312" w:cs="微软雅黑"/>
          <w:sz w:val="32"/>
          <w:szCs w:val="32"/>
          <w:shd w:val="clear" w:color="auto" w:fill="FFFFFF"/>
        </w:rPr>
      </w:pPr>
    </w:p>
    <w:p>
      <w:pPr>
        <w:spacing w:line="560" w:lineRule="exact"/>
        <w:rPr>
          <w:rFonts w:ascii="仿宋_GB2312" w:hAnsi="微软雅黑" w:eastAsia="仿宋_GB2312" w:cs="微软雅黑"/>
          <w:sz w:val="32"/>
          <w:szCs w:val="32"/>
          <w:shd w:val="clear" w:color="auto" w:fill="FFFFFF"/>
        </w:rPr>
      </w:pPr>
    </w:p>
    <w:p>
      <w:pPr>
        <w:spacing w:line="560" w:lineRule="exact"/>
        <w:rPr>
          <w:rFonts w:ascii="仿宋_GB2312" w:hAnsi="微软雅黑" w:eastAsia="仿宋_GB2312" w:cs="微软雅黑"/>
          <w:sz w:val="32"/>
          <w:szCs w:val="32"/>
          <w:shd w:val="clear" w:color="auto" w:fill="FFFFFF"/>
        </w:rPr>
      </w:pPr>
    </w:p>
    <w:p>
      <w:pPr>
        <w:spacing w:line="560" w:lineRule="exact"/>
        <w:rPr>
          <w:rFonts w:ascii="仿宋_GB2312" w:hAnsi="微软雅黑" w:eastAsia="仿宋_GB2312" w:cs="微软雅黑"/>
          <w:sz w:val="32"/>
          <w:szCs w:val="32"/>
          <w:shd w:val="clear" w:color="auto" w:fill="FFFFFF"/>
        </w:rPr>
      </w:pPr>
    </w:p>
    <w:p>
      <w:pPr>
        <w:spacing w:line="560" w:lineRule="exact"/>
        <w:rPr>
          <w:rFonts w:ascii="仿宋_GB2312" w:hAnsi="微软雅黑" w:eastAsia="仿宋_GB2312" w:cs="微软雅黑"/>
          <w:sz w:val="32"/>
          <w:szCs w:val="32"/>
          <w:shd w:val="clear" w:color="auto" w:fill="FFFFFF"/>
        </w:rPr>
      </w:pPr>
    </w:p>
    <w:p>
      <w:pPr>
        <w:spacing w:line="560" w:lineRule="exact"/>
        <w:rPr>
          <w:rFonts w:ascii="仿宋_GB2312" w:hAnsi="微软雅黑" w:eastAsia="仿宋_GB2312" w:cs="微软雅黑"/>
          <w:sz w:val="32"/>
          <w:szCs w:val="32"/>
          <w:shd w:val="clear" w:color="auto" w:fill="FFFFFF"/>
        </w:rPr>
      </w:pPr>
    </w:p>
    <w:p>
      <w:pPr>
        <w:spacing w:line="560" w:lineRule="exact"/>
        <w:rPr>
          <w:rFonts w:ascii="仿宋_GB2312" w:hAnsi="微软雅黑" w:eastAsia="仿宋_GB2312" w:cs="微软雅黑"/>
          <w:sz w:val="32"/>
          <w:szCs w:val="32"/>
          <w:shd w:val="clear" w:color="auto" w:fill="FFFFFF"/>
        </w:rPr>
      </w:pPr>
    </w:p>
    <w:p>
      <w:pPr>
        <w:spacing w:line="560" w:lineRule="exact"/>
        <w:rPr>
          <w:rFonts w:ascii="仿宋_GB2312" w:hAnsi="微软雅黑" w:eastAsia="仿宋_GB2312" w:cs="微软雅黑"/>
          <w:sz w:val="32"/>
          <w:szCs w:val="32"/>
          <w:shd w:val="clear" w:color="auto" w:fill="FFFFFF"/>
        </w:rPr>
      </w:pPr>
    </w:p>
    <w:p>
      <w:pPr>
        <w:spacing w:line="560" w:lineRule="exact"/>
        <w:rPr>
          <w:rFonts w:ascii="仿宋_GB2312" w:hAnsi="微软雅黑" w:eastAsia="仿宋_GB2312" w:cs="微软雅黑"/>
          <w:sz w:val="32"/>
          <w:szCs w:val="32"/>
          <w:shd w:val="clear" w:color="auto" w:fill="FFFFFF"/>
        </w:rPr>
      </w:pPr>
    </w:p>
    <w:p>
      <w:pPr>
        <w:spacing w:line="520" w:lineRule="exact"/>
        <w:jc w:val="center"/>
        <w:outlineLvl w:val="0"/>
        <w:rPr>
          <w:rFonts w:ascii="Times New Roman" w:hAnsi="Times New Roman" w:eastAsia="宋体" w:cs="Times New Roman"/>
          <w:b/>
          <w:sz w:val="36"/>
          <w:szCs w:val="20"/>
        </w:rPr>
      </w:pPr>
      <w:bookmarkStart w:id="0" w:name="_Toc532545042"/>
      <w:r>
        <w:rPr>
          <w:rFonts w:ascii="Times New Roman" w:hAnsi="Times New Roman" w:eastAsia="宋体" w:cs="Times New Roman"/>
          <w:b/>
          <w:sz w:val="36"/>
          <w:szCs w:val="20"/>
        </w:rPr>
        <w:t>服务需求一览表</w:t>
      </w:r>
      <w:bookmarkEnd w:id="0"/>
    </w:p>
    <w:p>
      <w:pPr>
        <w:adjustRightInd w:val="0"/>
        <w:spacing w:line="520" w:lineRule="exact"/>
        <w:rPr>
          <w:rFonts w:ascii="Times New Roman" w:hAnsi="Times New Roman" w:eastAsia="宋体" w:cs="Times New Roman"/>
          <w:b/>
          <w:szCs w:val="21"/>
        </w:rPr>
      </w:pPr>
    </w:p>
    <w:p>
      <w:pPr>
        <w:adjustRightInd w:val="0"/>
        <w:spacing w:line="520" w:lineRule="exact"/>
        <w:rPr>
          <w:rFonts w:ascii="Times New Roman" w:hAnsi="Times New Roman" w:eastAsia="宋体" w:cs="Times New Roman"/>
          <w:b/>
          <w:szCs w:val="21"/>
        </w:rPr>
      </w:pPr>
      <w:r>
        <w:rPr>
          <w:rFonts w:ascii="Times New Roman" w:hAnsi="Times New Roman" w:eastAsia="宋体" w:cs="Times New Roman"/>
          <w:b/>
          <w:szCs w:val="21"/>
        </w:rPr>
        <w:t>说明：</w:t>
      </w:r>
    </w:p>
    <w:p>
      <w:pPr>
        <w:adjustRightInd w:val="0"/>
        <w:spacing w:line="520" w:lineRule="exact"/>
        <w:ind w:left="6" w:firstLine="431"/>
        <w:rPr>
          <w:rFonts w:ascii="Times New Roman" w:hAnsi="Times New Roman" w:eastAsia="宋体" w:cs="Times New Roman"/>
          <w:b/>
          <w:bCs/>
        </w:rPr>
      </w:pPr>
      <w:r>
        <w:rPr>
          <w:rFonts w:ascii="Times New Roman" w:hAnsi="Times New Roman" w:eastAsia="宋体" w:cs="Times New Roman"/>
        </w:rPr>
        <w:t>1、</w:t>
      </w:r>
      <w:r>
        <w:rPr>
          <w:rFonts w:ascii="Times New Roman" w:hAnsi="Times New Roman" w:eastAsia="宋体" w:cs="Times New Roman"/>
          <w:b/>
          <w:bCs/>
        </w:rPr>
        <w:t>本服务需求一览表中标注</w:t>
      </w:r>
      <w:r>
        <w:rPr>
          <w:rFonts w:hint="eastAsia" w:ascii="宋体" w:hAnsi="宋体" w:eastAsia="宋体" w:cs="宋体"/>
          <w:b/>
          <w:bCs/>
        </w:rPr>
        <w:t>▲</w:t>
      </w:r>
      <w:r>
        <w:rPr>
          <w:rFonts w:ascii="Times New Roman" w:hAnsi="Times New Roman" w:eastAsia="宋体" w:cs="Times New Roman"/>
          <w:b/>
          <w:bCs/>
        </w:rPr>
        <w:t>号的部分为实质性要求和条件。</w:t>
      </w:r>
    </w:p>
    <w:p>
      <w:pPr>
        <w:adjustRightInd w:val="0"/>
        <w:spacing w:line="520" w:lineRule="exact"/>
        <w:ind w:left="6" w:firstLine="431"/>
        <w:rPr>
          <w:rFonts w:ascii="Times New Roman" w:hAnsi="Times New Roman" w:eastAsia="宋体" w:cs="Times New Roman"/>
        </w:rPr>
      </w:pPr>
      <w:r>
        <w:rPr>
          <w:rFonts w:ascii="Times New Roman" w:hAnsi="Times New Roman" w:eastAsia="宋体" w:cs="Times New Roman"/>
        </w:rPr>
        <w:t>2、本服务需求一览表中内容如与第六章“合同条款及格式”相关条款不一致的，以本表为准。</w:t>
      </w:r>
    </w:p>
    <w:p>
      <w:pPr>
        <w:spacing w:line="520" w:lineRule="exact"/>
        <w:ind w:firstLine="562" w:firstLineChars="200"/>
        <w:rPr>
          <w:rFonts w:ascii="Times New Roman" w:hAnsi="Times New Roman" w:eastAsia="宋体" w:cs="Times New Roman"/>
          <w:b/>
          <w:sz w:val="28"/>
          <w:szCs w:val="28"/>
        </w:rPr>
      </w:pPr>
    </w:p>
    <w:tbl>
      <w:tblPr>
        <w:tblStyle w:val="7"/>
        <w:tblW w:w="10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9"/>
        <w:gridCol w:w="1137"/>
        <w:gridCol w:w="896"/>
        <w:gridCol w:w="6397"/>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19" w:type="dxa"/>
            <w:vAlign w:val="center"/>
          </w:tcPr>
          <w:p>
            <w:pPr>
              <w:spacing w:line="520" w:lineRule="exact"/>
              <w:jc w:val="center"/>
              <w:rPr>
                <w:rFonts w:asciiTheme="minorEastAsia" w:hAnsiTheme="minorEastAsia" w:cstheme="minorEastAsia"/>
                <w:b/>
                <w:sz w:val="24"/>
              </w:rPr>
            </w:pPr>
            <w:r>
              <w:rPr>
                <w:rFonts w:hint="eastAsia" w:asciiTheme="minorEastAsia" w:hAnsiTheme="minorEastAsia" w:cstheme="minorEastAsia"/>
                <w:b/>
                <w:sz w:val="24"/>
              </w:rPr>
              <w:t>序号</w:t>
            </w:r>
          </w:p>
        </w:tc>
        <w:tc>
          <w:tcPr>
            <w:tcW w:w="1137" w:type="dxa"/>
            <w:vAlign w:val="center"/>
          </w:tcPr>
          <w:p>
            <w:pPr>
              <w:snapToGrid w:val="0"/>
              <w:spacing w:line="520" w:lineRule="exact"/>
              <w:jc w:val="center"/>
              <w:rPr>
                <w:rFonts w:asciiTheme="minorEastAsia" w:hAnsiTheme="minorEastAsia" w:cstheme="minorEastAsia"/>
                <w:b/>
                <w:sz w:val="24"/>
              </w:rPr>
            </w:pPr>
            <w:r>
              <w:rPr>
                <w:rFonts w:hint="eastAsia" w:asciiTheme="minorEastAsia" w:hAnsiTheme="minorEastAsia" w:cstheme="minorEastAsia"/>
                <w:b/>
                <w:sz w:val="24"/>
              </w:rPr>
              <w:t>服务名称</w:t>
            </w:r>
          </w:p>
        </w:tc>
        <w:tc>
          <w:tcPr>
            <w:tcW w:w="896" w:type="dxa"/>
            <w:vAlign w:val="center"/>
          </w:tcPr>
          <w:p>
            <w:pPr>
              <w:snapToGrid w:val="0"/>
              <w:spacing w:line="520" w:lineRule="exact"/>
              <w:jc w:val="center"/>
              <w:rPr>
                <w:rFonts w:asciiTheme="minorEastAsia" w:hAnsiTheme="minorEastAsia" w:cstheme="minorEastAsia"/>
                <w:b/>
                <w:sz w:val="24"/>
              </w:rPr>
            </w:pPr>
            <w:r>
              <w:rPr>
                <w:rFonts w:hint="eastAsia" w:asciiTheme="minorEastAsia" w:hAnsiTheme="minorEastAsia" w:cstheme="minorEastAsia"/>
                <w:b/>
                <w:sz w:val="24"/>
              </w:rPr>
              <w:t>数量</w:t>
            </w:r>
          </w:p>
        </w:tc>
        <w:tc>
          <w:tcPr>
            <w:tcW w:w="6397" w:type="dxa"/>
            <w:tcMar>
              <w:top w:w="15" w:type="dxa"/>
              <w:left w:w="15" w:type="dxa"/>
              <w:bottom w:w="0" w:type="dxa"/>
              <w:right w:w="15" w:type="dxa"/>
            </w:tcMar>
            <w:vAlign w:val="center"/>
          </w:tcPr>
          <w:p>
            <w:pPr>
              <w:spacing w:line="520" w:lineRule="exact"/>
              <w:jc w:val="center"/>
              <w:rPr>
                <w:rFonts w:asciiTheme="minorEastAsia" w:hAnsiTheme="minorEastAsia" w:cstheme="minorEastAsia"/>
                <w:b/>
                <w:sz w:val="24"/>
              </w:rPr>
            </w:pPr>
            <w:r>
              <w:rPr>
                <w:rFonts w:hint="eastAsia" w:asciiTheme="minorEastAsia" w:hAnsiTheme="minorEastAsia" w:cstheme="minorEastAsia"/>
                <w:b/>
                <w:sz w:val="24"/>
              </w:rPr>
              <w:t>采购需求内容和要求</w:t>
            </w:r>
          </w:p>
        </w:tc>
        <w:tc>
          <w:tcPr>
            <w:tcW w:w="1105" w:type="dxa"/>
            <w:tcMar>
              <w:top w:w="15" w:type="dxa"/>
              <w:left w:w="15" w:type="dxa"/>
              <w:bottom w:w="0" w:type="dxa"/>
              <w:right w:w="15" w:type="dxa"/>
            </w:tcMar>
            <w:vAlign w:val="center"/>
          </w:tcPr>
          <w:p>
            <w:pPr>
              <w:spacing w:line="520" w:lineRule="exact"/>
              <w:jc w:val="center"/>
              <w:rPr>
                <w:rFonts w:asciiTheme="minorEastAsia" w:hAnsiTheme="minorEastAsia" w:cstheme="minorEastAsia"/>
                <w:b/>
                <w:sz w:val="24"/>
              </w:rPr>
            </w:pPr>
            <w:r>
              <w:rPr>
                <w:rFonts w:hint="eastAsia" w:asciiTheme="minorEastAsia" w:hAnsiTheme="minorEastAsia" w:cstheme="minorEastAsia"/>
                <w:b/>
                <w:bCs/>
                <w:sz w:val="24"/>
              </w:rPr>
              <w:t>分项最高限价（元）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619" w:type="dxa"/>
            <w:vAlign w:val="center"/>
          </w:tcPr>
          <w:p>
            <w:pPr>
              <w:widowControl/>
              <w:spacing w:line="520" w:lineRule="exact"/>
              <w:jc w:val="center"/>
              <w:rPr>
                <w:rFonts w:ascii="宋体" w:hAnsi="宋体" w:eastAsia="宋体" w:cs="宋体"/>
                <w:kern w:val="0"/>
                <w:sz w:val="24"/>
              </w:rPr>
            </w:pPr>
            <w:r>
              <w:rPr>
                <w:rFonts w:hint="eastAsia" w:ascii="宋体" w:hAnsi="宋体" w:eastAsia="宋体" w:cs="宋体"/>
                <w:kern w:val="0"/>
                <w:sz w:val="24"/>
              </w:rPr>
              <w:t>1</w:t>
            </w:r>
          </w:p>
        </w:tc>
        <w:tc>
          <w:tcPr>
            <w:tcW w:w="1137" w:type="dxa"/>
            <w:vAlign w:val="center"/>
          </w:tcPr>
          <w:p>
            <w:pPr>
              <w:widowControl/>
              <w:spacing w:line="520" w:lineRule="exact"/>
              <w:jc w:val="center"/>
              <w:rPr>
                <w:rFonts w:ascii="宋体" w:hAnsi="宋体" w:eastAsia="宋体" w:cs="宋体"/>
                <w:kern w:val="0"/>
                <w:sz w:val="24"/>
              </w:rPr>
            </w:pPr>
            <w:r>
              <w:rPr>
                <w:rFonts w:hint="eastAsia" w:ascii="宋体" w:hAnsi="宋体" w:eastAsia="宋体" w:cs="宋体"/>
                <w:sz w:val="24"/>
              </w:rPr>
              <w:t>云调度急救指挥平台备用线路和卫生专线</w:t>
            </w:r>
          </w:p>
        </w:tc>
        <w:tc>
          <w:tcPr>
            <w:tcW w:w="896" w:type="dxa"/>
            <w:vAlign w:val="center"/>
          </w:tcPr>
          <w:p>
            <w:pPr>
              <w:widowControl/>
              <w:spacing w:line="520" w:lineRule="exact"/>
              <w:jc w:val="center"/>
              <w:rPr>
                <w:rFonts w:ascii="宋体" w:hAnsi="宋体" w:eastAsia="宋体" w:cs="宋体"/>
                <w:kern w:val="0"/>
                <w:sz w:val="24"/>
              </w:rPr>
            </w:pPr>
            <w:r>
              <w:rPr>
                <w:rFonts w:hint="eastAsia" w:ascii="宋体" w:hAnsi="宋体" w:eastAsia="宋体" w:cs="宋体"/>
                <w:kern w:val="0"/>
                <w:sz w:val="24"/>
              </w:rPr>
              <w:t>1项</w:t>
            </w:r>
          </w:p>
        </w:tc>
        <w:tc>
          <w:tcPr>
            <w:tcW w:w="6397" w:type="dxa"/>
            <w:tcMar>
              <w:top w:w="15" w:type="dxa"/>
              <w:left w:w="15" w:type="dxa"/>
              <w:bottom w:w="0" w:type="dxa"/>
              <w:right w:w="15" w:type="dxa"/>
            </w:tcMar>
            <w:vAlign w:val="center"/>
          </w:tcPr>
          <w:p>
            <w:pPr>
              <w:widowControl/>
              <w:spacing w:line="520" w:lineRule="exact"/>
              <w:rPr>
                <w:rFonts w:ascii="宋体" w:hAnsi="宋体" w:eastAsia="宋体" w:cs="宋体"/>
                <w:kern w:val="0"/>
                <w:sz w:val="24"/>
              </w:rPr>
            </w:pPr>
            <w:r>
              <w:rPr>
                <w:rFonts w:hint="eastAsia" w:ascii="宋体" w:hAnsi="宋体" w:eastAsia="宋体" w:cs="宋体"/>
                <w:kern w:val="0"/>
                <w:sz w:val="24"/>
              </w:rPr>
              <w:t>▲1、1条100M互联网专线；2、1条20M卫生专网；3、1条10M卫生专网；4、2M语音专线和固话通话分钟数；5、1条2M数据专线。 </w:t>
            </w:r>
          </w:p>
          <w:p>
            <w:pPr>
              <w:widowControl/>
              <w:spacing w:line="520" w:lineRule="exact"/>
              <w:rPr>
                <w:rFonts w:ascii="宋体" w:hAnsi="宋体" w:eastAsia="宋体" w:cs="宋体"/>
                <w:kern w:val="0"/>
                <w:sz w:val="24"/>
              </w:rPr>
            </w:pPr>
            <w:r>
              <w:rPr>
                <w:rFonts w:hint="eastAsia" w:ascii="宋体" w:hAnsi="宋体" w:eastAsia="宋体" w:cs="宋体"/>
                <w:kern w:val="0"/>
                <w:sz w:val="24"/>
              </w:rPr>
              <w:t>▲2、投标人所采用的网络为面向分组传送的弹性网络，可应对采购人突发的带宽增长需求。</w:t>
            </w:r>
          </w:p>
          <w:p>
            <w:pPr>
              <w:widowControl/>
              <w:spacing w:line="520" w:lineRule="exact"/>
              <w:rPr>
                <w:rFonts w:ascii="宋体" w:hAnsi="宋体" w:eastAsia="宋体" w:cs="宋体"/>
                <w:kern w:val="0"/>
                <w:sz w:val="24"/>
              </w:rPr>
            </w:pPr>
            <w:r>
              <w:rPr>
                <w:rFonts w:hint="eastAsia" w:ascii="宋体" w:hAnsi="宋体" w:eastAsia="宋体" w:cs="宋体"/>
                <w:kern w:val="0"/>
                <w:sz w:val="24"/>
              </w:rPr>
              <w:t>3、线路汇聚层和骨干层具有自愈环保护功能，具备不超过50ms保护倒换能力，保证专线不会因光缆的意外阻断或部分设备故障而中断。</w:t>
            </w:r>
          </w:p>
          <w:p>
            <w:pPr>
              <w:widowControl/>
              <w:spacing w:line="520" w:lineRule="exact"/>
              <w:rPr>
                <w:rFonts w:ascii="宋体" w:hAnsi="宋体" w:eastAsia="宋体" w:cs="宋体"/>
                <w:kern w:val="0"/>
                <w:sz w:val="24"/>
              </w:rPr>
            </w:pPr>
            <w:r>
              <w:rPr>
                <w:rFonts w:hint="eastAsia" w:ascii="宋体" w:hAnsi="宋体" w:eastAsia="宋体" w:cs="宋体"/>
                <w:kern w:val="0"/>
                <w:sz w:val="24"/>
              </w:rPr>
              <w:t>4、要求全网的传输设备均具备网管能力，全程提供端到端的网管监控功能，实行7*24小时不间断监控，可有效地检测并定位网络故障。</w:t>
            </w:r>
          </w:p>
          <w:p>
            <w:pPr>
              <w:widowControl/>
              <w:spacing w:line="520" w:lineRule="exact"/>
              <w:rPr>
                <w:rFonts w:ascii="宋体" w:hAnsi="宋体" w:eastAsia="宋体" w:cs="宋体"/>
                <w:kern w:val="0"/>
                <w:sz w:val="24"/>
              </w:rPr>
            </w:pPr>
            <w:r>
              <w:rPr>
                <w:rFonts w:hint="eastAsia" w:ascii="宋体" w:hAnsi="宋体" w:eastAsia="宋体" w:cs="宋体"/>
                <w:kern w:val="0"/>
                <w:sz w:val="24"/>
              </w:rPr>
              <w:t>5、提供各种主流物理光、电接口，如RJ45/LC/FC等供采购人使用。</w:t>
            </w:r>
          </w:p>
          <w:p>
            <w:pPr>
              <w:widowControl/>
              <w:spacing w:line="520" w:lineRule="exact"/>
              <w:rPr>
                <w:rFonts w:ascii="宋体" w:hAnsi="宋体" w:eastAsia="宋体" w:cs="宋体"/>
                <w:kern w:val="0"/>
                <w:sz w:val="24"/>
              </w:rPr>
            </w:pPr>
            <w:r>
              <w:rPr>
                <w:rFonts w:hint="eastAsia" w:ascii="宋体" w:hAnsi="宋体" w:eastAsia="宋体" w:cs="宋体"/>
                <w:kern w:val="0"/>
                <w:sz w:val="24"/>
              </w:rPr>
              <w:t>6、线路技术指标：丢包率≤0.1%，且不允许出现连续丢包；PING测1M报文，最大时延≤10ms。</w:t>
            </w:r>
          </w:p>
        </w:tc>
        <w:tc>
          <w:tcPr>
            <w:tcW w:w="1105" w:type="dxa"/>
            <w:tcMar>
              <w:top w:w="15" w:type="dxa"/>
              <w:left w:w="15" w:type="dxa"/>
              <w:bottom w:w="0" w:type="dxa"/>
              <w:right w:w="15" w:type="dxa"/>
            </w:tcMar>
            <w:vAlign w:val="center"/>
          </w:tcPr>
          <w:p>
            <w:pPr>
              <w:widowControl/>
              <w:spacing w:line="520" w:lineRule="exact"/>
              <w:jc w:val="center"/>
              <w:rPr>
                <w:rFonts w:ascii="宋体" w:hAnsi="宋体" w:eastAsia="宋体" w:cs="宋体"/>
                <w:kern w:val="0"/>
                <w:sz w:val="24"/>
              </w:rPr>
            </w:pPr>
            <w:r>
              <w:rPr>
                <w:rFonts w:hint="eastAsia" w:ascii="宋体" w:hAnsi="宋体" w:eastAsia="宋体" w:cs="宋体"/>
                <w:sz w:val="24"/>
              </w:rPr>
              <w:t>69480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jc w:val="center"/>
        </w:trPr>
        <w:tc>
          <w:tcPr>
            <w:tcW w:w="619" w:type="dxa"/>
            <w:vAlign w:val="center"/>
          </w:tcPr>
          <w:p>
            <w:pPr>
              <w:spacing w:line="520" w:lineRule="exact"/>
              <w:jc w:val="center"/>
              <w:rPr>
                <w:rFonts w:asciiTheme="minorEastAsia" w:hAnsiTheme="minorEastAsia" w:cstheme="minorEastAsia"/>
                <w:sz w:val="24"/>
              </w:rPr>
            </w:pPr>
            <w:r>
              <w:rPr>
                <w:rFonts w:hint="eastAsia" w:asciiTheme="minorEastAsia" w:hAnsiTheme="minorEastAsia" w:cstheme="minorEastAsia"/>
                <w:sz w:val="24"/>
              </w:rPr>
              <w:t>商</w:t>
            </w:r>
          </w:p>
          <w:p>
            <w:pPr>
              <w:spacing w:line="520" w:lineRule="exact"/>
              <w:jc w:val="center"/>
              <w:rPr>
                <w:rFonts w:asciiTheme="minorEastAsia" w:hAnsiTheme="minorEastAsia" w:cstheme="minorEastAsia"/>
                <w:sz w:val="24"/>
              </w:rPr>
            </w:pPr>
            <w:r>
              <w:rPr>
                <w:rFonts w:hint="eastAsia" w:asciiTheme="minorEastAsia" w:hAnsiTheme="minorEastAsia" w:cstheme="minorEastAsia"/>
                <w:sz w:val="24"/>
              </w:rPr>
              <w:t>务</w:t>
            </w:r>
          </w:p>
          <w:p>
            <w:pPr>
              <w:spacing w:line="520" w:lineRule="exact"/>
              <w:jc w:val="center"/>
              <w:rPr>
                <w:rFonts w:asciiTheme="minorEastAsia" w:hAnsiTheme="minorEastAsia" w:cstheme="minorEastAsia"/>
                <w:sz w:val="24"/>
              </w:rPr>
            </w:pPr>
            <w:r>
              <w:rPr>
                <w:rFonts w:hint="eastAsia" w:asciiTheme="minorEastAsia" w:hAnsiTheme="minorEastAsia" w:cstheme="minorEastAsia"/>
                <w:sz w:val="24"/>
              </w:rPr>
              <w:t>条</w:t>
            </w:r>
          </w:p>
          <w:p>
            <w:pPr>
              <w:spacing w:line="520" w:lineRule="exact"/>
              <w:jc w:val="center"/>
              <w:rPr>
                <w:rFonts w:asciiTheme="minorEastAsia" w:hAnsiTheme="minorEastAsia" w:cstheme="minorEastAsia"/>
                <w:sz w:val="24"/>
              </w:rPr>
            </w:pPr>
            <w:r>
              <w:rPr>
                <w:rFonts w:hint="eastAsia" w:asciiTheme="minorEastAsia" w:hAnsiTheme="minorEastAsia" w:cstheme="minorEastAsia"/>
                <w:sz w:val="24"/>
              </w:rPr>
              <w:t>款</w:t>
            </w:r>
          </w:p>
        </w:tc>
        <w:tc>
          <w:tcPr>
            <w:tcW w:w="9535" w:type="dxa"/>
            <w:gridSpan w:val="4"/>
          </w:tcPr>
          <w:p>
            <w:pPr>
              <w:pStyle w:val="4"/>
              <w:spacing w:line="360" w:lineRule="exact"/>
              <w:ind w:firstLine="240" w:firstLineChars="100"/>
              <w:rPr>
                <w:rFonts w:hAnsi="宋体" w:eastAsia="宋体" w:cs="宋体"/>
                <w:sz w:val="24"/>
                <w:szCs w:val="24"/>
              </w:rPr>
            </w:pPr>
            <w:r>
              <w:rPr>
                <w:rFonts w:hint="eastAsia" w:hAnsi="宋体" w:eastAsia="宋体" w:cs="宋体"/>
                <w:sz w:val="24"/>
                <w:szCs w:val="24"/>
              </w:rPr>
              <w:t>一、合同签订期：自成交公告发出之日起 15个工作日内</w:t>
            </w:r>
          </w:p>
          <w:p>
            <w:pPr>
              <w:pStyle w:val="4"/>
              <w:spacing w:line="360" w:lineRule="exact"/>
              <w:ind w:firstLine="240" w:firstLineChars="100"/>
              <w:rPr>
                <w:rFonts w:hAnsi="宋体" w:eastAsia="宋体" w:cs="宋体"/>
                <w:sz w:val="24"/>
                <w:szCs w:val="24"/>
              </w:rPr>
            </w:pPr>
            <w:r>
              <w:rPr>
                <w:rFonts w:hint="eastAsia" w:hAnsi="宋体" w:eastAsia="宋体" w:cs="宋体"/>
                <w:sz w:val="24"/>
                <w:szCs w:val="24"/>
              </w:rPr>
              <w:t>二、服务期限：1年，签订合同时约定具体的服务期间。</w:t>
            </w:r>
          </w:p>
          <w:p>
            <w:pPr>
              <w:pStyle w:val="4"/>
              <w:spacing w:line="360" w:lineRule="exact"/>
              <w:ind w:firstLine="240" w:firstLineChars="100"/>
              <w:rPr>
                <w:rFonts w:hAnsi="宋体" w:eastAsia="宋体" w:cs="宋体"/>
                <w:sz w:val="24"/>
                <w:szCs w:val="24"/>
              </w:rPr>
            </w:pPr>
            <w:r>
              <w:rPr>
                <w:rFonts w:hint="eastAsia" w:hAnsi="宋体" w:eastAsia="宋体" w:cs="宋体"/>
                <w:sz w:val="24"/>
                <w:szCs w:val="24"/>
              </w:rPr>
              <w:t>三、提交服务成果地点：南宁急救医疗中心指定地点</w:t>
            </w:r>
          </w:p>
          <w:p>
            <w:pPr>
              <w:pStyle w:val="4"/>
              <w:spacing w:line="360" w:lineRule="exact"/>
              <w:ind w:firstLine="240" w:firstLineChars="100"/>
              <w:rPr>
                <w:rFonts w:hAnsi="宋体" w:eastAsia="宋体" w:cs="宋体"/>
                <w:sz w:val="24"/>
                <w:szCs w:val="24"/>
              </w:rPr>
            </w:pPr>
            <w:r>
              <w:rPr>
                <w:rFonts w:hint="eastAsia" w:hAnsi="宋体" w:eastAsia="宋体" w:cs="宋体"/>
                <w:sz w:val="24"/>
                <w:szCs w:val="24"/>
              </w:rPr>
              <w:t>四、售后服务要求：</w:t>
            </w:r>
          </w:p>
          <w:p>
            <w:pPr>
              <w:pStyle w:val="4"/>
              <w:spacing w:line="360" w:lineRule="exact"/>
              <w:ind w:left="199" w:leftChars="95"/>
              <w:rPr>
                <w:rFonts w:hAnsi="宋体" w:eastAsia="宋体" w:cs="宋体"/>
                <w:sz w:val="24"/>
                <w:szCs w:val="24"/>
              </w:rPr>
            </w:pPr>
            <w:r>
              <w:rPr>
                <w:rFonts w:hint="eastAsia" w:hAnsi="宋体" w:eastAsia="宋体" w:cs="宋体"/>
                <w:sz w:val="24"/>
                <w:szCs w:val="24"/>
              </w:rPr>
              <w:t>★1、处理问题响应时间：接到招标人处理问题通知后1小时内响应，并协助处理，需到现场处理的故障4个小时到达招标人指定现场</w:t>
            </w:r>
          </w:p>
          <w:p>
            <w:pPr>
              <w:pStyle w:val="4"/>
              <w:spacing w:line="360" w:lineRule="exact"/>
              <w:ind w:firstLine="240" w:firstLineChars="100"/>
              <w:rPr>
                <w:rFonts w:hAnsi="宋体" w:eastAsia="宋体" w:cs="宋体"/>
                <w:sz w:val="24"/>
                <w:szCs w:val="24"/>
              </w:rPr>
            </w:pPr>
            <w:r>
              <w:rPr>
                <w:rFonts w:hint="eastAsia" w:hAnsi="宋体" w:eastAsia="宋体" w:cs="宋体"/>
                <w:sz w:val="24"/>
                <w:szCs w:val="24"/>
              </w:rPr>
              <w:t>五、其他要求：</w:t>
            </w:r>
          </w:p>
          <w:p>
            <w:pPr>
              <w:pStyle w:val="4"/>
              <w:spacing w:line="360" w:lineRule="exact"/>
              <w:ind w:firstLine="240" w:firstLineChars="100"/>
              <w:rPr>
                <w:rFonts w:hAnsi="宋体" w:eastAsia="宋体" w:cs="宋体"/>
                <w:sz w:val="24"/>
                <w:szCs w:val="24"/>
              </w:rPr>
            </w:pPr>
            <w:r>
              <w:rPr>
                <w:rFonts w:hint="eastAsia" w:hAnsi="宋体" w:eastAsia="宋体" w:cs="宋体"/>
                <w:sz w:val="24"/>
                <w:szCs w:val="24"/>
              </w:rPr>
              <w:t>★1、报价必须含以下部分，包括：</w:t>
            </w:r>
          </w:p>
          <w:p>
            <w:pPr>
              <w:pStyle w:val="4"/>
              <w:spacing w:line="360" w:lineRule="exact"/>
              <w:ind w:firstLine="240" w:firstLineChars="100"/>
              <w:rPr>
                <w:rFonts w:hAnsi="宋体" w:eastAsia="宋体" w:cs="宋体"/>
                <w:sz w:val="24"/>
                <w:szCs w:val="24"/>
              </w:rPr>
            </w:pPr>
            <w:r>
              <w:rPr>
                <w:rFonts w:hint="eastAsia" w:hAnsi="宋体" w:eastAsia="宋体" w:cs="宋体"/>
                <w:sz w:val="24"/>
                <w:szCs w:val="24"/>
              </w:rPr>
              <w:t>（1）服务的价格（其中人员工资不能低于南宁市最低标准）；</w:t>
            </w:r>
          </w:p>
          <w:p>
            <w:pPr>
              <w:pStyle w:val="4"/>
              <w:spacing w:line="360" w:lineRule="exact"/>
              <w:ind w:firstLine="240" w:firstLineChars="100"/>
              <w:rPr>
                <w:rFonts w:hAnsi="宋体" w:eastAsia="宋体" w:cs="宋体"/>
                <w:sz w:val="24"/>
                <w:szCs w:val="24"/>
              </w:rPr>
            </w:pPr>
            <w:r>
              <w:rPr>
                <w:rFonts w:hint="eastAsia" w:hAnsi="宋体" w:eastAsia="宋体" w:cs="宋体"/>
                <w:sz w:val="24"/>
                <w:szCs w:val="24"/>
              </w:rPr>
              <w:t>（2）必要的保险费用和各项税金；</w:t>
            </w:r>
          </w:p>
          <w:p>
            <w:pPr>
              <w:pStyle w:val="4"/>
              <w:spacing w:line="360" w:lineRule="exact"/>
              <w:ind w:firstLine="240" w:firstLineChars="100"/>
              <w:rPr>
                <w:rFonts w:hAnsi="宋体" w:eastAsia="宋体" w:cs="宋体"/>
                <w:sz w:val="24"/>
                <w:szCs w:val="24"/>
              </w:rPr>
            </w:pPr>
            <w:r>
              <w:rPr>
                <w:rFonts w:hint="eastAsia" w:hAnsi="宋体" w:eastAsia="宋体" w:cs="宋体"/>
                <w:sz w:val="24"/>
                <w:szCs w:val="24"/>
              </w:rPr>
              <w:t xml:space="preserve">（3）关于安全保护、突发事件处理、安全生产、消防、单位管理条例、绿化管理条例的相关培训； </w:t>
            </w:r>
          </w:p>
          <w:p>
            <w:pPr>
              <w:pStyle w:val="4"/>
              <w:spacing w:line="360" w:lineRule="exact"/>
              <w:ind w:firstLine="240" w:firstLineChars="100"/>
              <w:rPr>
                <w:rFonts w:hAnsi="宋体" w:eastAsia="宋体" w:cs="宋体"/>
                <w:sz w:val="24"/>
                <w:szCs w:val="24"/>
              </w:rPr>
            </w:pPr>
            <w:r>
              <w:rPr>
                <w:rFonts w:hint="eastAsia" w:hAnsi="宋体" w:eastAsia="宋体" w:cs="宋体"/>
                <w:sz w:val="24"/>
                <w:szCs w:val="24"/>
              </w:rPr>
              <w:t>（4）服务材料消耗品，包括：服装、安保器材、监控设施维护、消防设施维护及其他费用；</w:t>
            </w:r>
          </w:p>
          <w:p>
            <w:pPr>
              <w:widowControl/>
              <w:spacing w:line="520" w:lineRule="exact"/>
              <w:jc w:val="left"/>
              <w:rPr>
                <w:rFonts w:asciiTheme="minorEastAsia" w:hAnsiTheme="minorEastAsia" w:cstheme="minorEastAsia"/>
                <w:kern w:val="0"/>
                <w:sz w:val="24"/>
              </w:rPr>
            </w:pPr>
            <w:r>
              <w:rPr>
                <w:rFonts w:hint="eastAsia" w:ascii="宋体" w:hAnsi="宋体" w:eastAsia="宋体" w:cs="宋体"/>
                <w:sz w:val="24"/>
              </w:rPr>
              <w:t>★2、付款方式：本项目无预付款，签订合同提供货物或服务后，且项目经费拨款到采购人账上后，一次性付清合同款。</w:t>
            </w:r>
          </w:p>
        </w:tc>
      </w:tr>
    </w:tbl>
    <w:p>
      <w:pPr>
        <w:pStyle w:val="4"/>
        <w:spacing w:line="600" w:lineRule="exact"/>
        <w:jc w:val="center"/>
        <w:rPr>
          <w:rFonts w:ascii="Times New Roman" w:hAnsi="Times New Roman"/>
          <w:b/>
          <w:bCs/>
          <w:sz w:val="30"/>
          <w:szCs w:val="30"/>
        </w:rPr>
      </w:pPr>
    </w:p>
    <w:p>
      <w:pPr>
        <w:pStyle w:val="4"/>
        <w:spacing w:line="600" w:lineRule="exact"/>
        <w:jc w:val="center"/>
        <w:rPr>
          <w:rFonts w:ascii="Times New Roman" w:hAnsi="Times New Roman"/>
          <w:b/>
          <w:bCs/>
          <w:sz w:val="30"/>
          <w:szCs w:val="30"/>
        </w:rPr>
      </w:pPr>
    </w:p>
    <w:p>
      <w:pPr>
        <w:pStyle w:val="4"/>
        <w:spacing w:line="600" w:lineRule="exact"/>
        <w:jc w:val="center"/>
        <w:rPr>
          <w:rFonts w:ascii="Times New Roman" w:hAnsi="Times New Roman"/>
          <w:b/>
          <w:bCs/>
          <w:sz w:val="30"/>
          <w:szCs w:val="30"/>
        </w:rPr>
      </w:pPr>
    </w:p>
    <w:p>
      <w:pPr>
        <w:pStyle w:val="4"/>
        <w:spacing w:line="600" w:lineRule="exact"/>
        <w:jc w:val="center"/>
        <w:rPr>
          <w:rFonts w:ascii="Times New Roman" w:hAnsi="Times New Roman"/>
          <w:b/>
          <w:bCs/>
          <w:sz w:val="30"/>
          <w:szCs w:val="30"/>
        </w:rPr>
      </w:pPr>
    </w:p>
    <w:p>
      <w:pPr>
        <w:pStyle w:val="4"/>
        <w:spacing w:line="600" w:lineRule="exact"/>
        <w:jc w:val="center"/>
        <w:rPr>
          <w:rFonts w:ascii="Times New Roman" w:hAnsi="Times New Roman"/>
          <w:b/>
          <w:bCs/>
          <w:sz w:val="30"/>
          <w:szCs w:val="30"/>
        </w:rPr>
      </w:pPr>
    </w:p>
    <w:p>
      <w:pPr>
        <w:pStyle w:val="4"/>
        <w:spacing w:line="600" w:lineRule="exact"/>
        <w:jc w:val="center"/>
        <w:rPr>
          <w:rFonts w:ascii="Times New Roman" w:hAnsi="Times New Roman"/>
          <w:b/>
          <w:bCs/>
          <w:sz w:val="30"/>
          <w:szCs w:val="30"/>
        </w:rPr>
      </w:pPr>
    </w:p>
    <w:p>
      <w:pPr>
        <w:pStyle w:val="4"/>
        <w:spacing w:line="600" w:lineRule="exact"/>
        <w:jc w:val="center"/>
        <w:rPr>
          <w:rFonts w:ascii="Times New Roman" w:hAnsi="Times New Roman"/>
          <w:b/>
          <w:bCs/>
          <w:sz w:val="30"/>
          <w:szCs w:val="30"/>
        </w:rPr>
      </w:pPr>
    </w:p>
    <w:p>
      <w:pPr>
        <w:pStyle w:val="4"/>
        <w:spacing w:line="600" w:lineRule="exact"/>
        <w:jc w:val="center"/>
        <w:rPr>
          <w:rFonts w:ascii="Times New Roman" w:hAnsi="Times New Roman"/>
          <w:b/>
          <w:bCs/>
          <w:sz w:val="30"/>
          <w:szCs w:val="30"/>
        </w:rPr>
      </w:pPr>
    </w:p>
    <w:p>
      <w:pPr>
        <w:pStyle w:val="4"/>
        <w:spacing w:line="600" w:lineRule="exact"/>
        <w:jc w:val="center"/>
        <w:rPr>
          <w:rFonts w:ascii="Times New Roman" w:hAnsi="Times New Roman"/>
          <w:b/>
          <w:bCs/>
          <w:sz w:val="30"/>
          <w:szCs w:val="30"/>
        </w:rPr>
      </w:pPr>
    </w:p>
    <w:p>
      <w:pPr>
        <w:pStyle w:val="4"/>
        <w:spacing w:line="600" w:lineRule="exact"/>
        <w:jc w:val="center"/>
        <w:rPr>
          <w:rFonts w:ascii="Times New Roman" w:hAnsi="Times New Roman"/>
          <w:b/>
          <w:bCs/>
          <w:sz w:val="30"/>
          <w:szCs w:val="30"/>
        </w:rPr>
      </w:pPr>
    </w:p>
    <w:p>
      <w:pPr>
        <w:pStyle w:val="4"/>
        <w:spacing w:line="600" w:lineRule="exact"/>
        <w:jc w:val="center"/>
        <w:rPr>
          <w:rFonts w:ascii="Times New Roman" w:hAnsi="Times New Roman"/>
          <w:b/>
          <w:bCs/>
          <w:sz w:val="30"/>
          <w:szCs w:val="30"/>
        </w:rPr>
      </w:pPr>
    </w:p>
    <w:p>
      <w:pPr>
        <w:pStyle w:val="4"/>
        <w:spacing w:line="600" w:lineRule="exact"/>
        <w:jc w:val="center"/>
        <w:rPr>
          <w:rFonts w:ascii="Times New Roman" w:hAnsi="Times New Roman"/>
          <w:b/>
          <w:bCs/>
          <w:sz w:val="30"/>
          <w:szCs w:val="30"/>
        </w:rPr>
      </w:pPr>
    </w:p>
    <w:p>
      <w:pPr>
        <w:pStyle w:val="4"/>
        <w:spacing w:line="600" w:lineRule="exact"/>
        <w:jc w:val="both"/>
        <w:rPr>
          <w:rFonts w:ascii="Times New Roman" w:hAnsi="Times New Roman"/>
          <w:b/>
          <w:bCs/>
          <w:sz w:val="30"/>
          <w:szCs w:val="30"/>
        </w:rPr>
      </w:pPr>
      <w:bookmarkStart w:id="1" w:name="_GoBack"/>
      <w:bookmarkEnd w:id="1"/>
    </w:p>
    <w:p>
      <w:pPr>
        <w:pStyle w:val="4"/>
        <w:spacing w:line="600" w:lineRule="exact"/>
        <w:jc w:val="center"/>
        <w:rPr>
          <w:rFonts w:ascii="Times New Roman" w:hAnsi="Times New Roman"/>
          <w:b/>
          <w:bCs/>
          <w:sz w:val="30"/>
          <w:szCs w:val="30"/>
        </w:rPr>
      </w:pPr>
      <w:r>
        <w:rPr>
          <w:rFonts w:hint="eastAsia" w:ascii="Times New Roman" w:hAnsi="Times New Roman"/>
          <w:b/>
          <w:bCs/>
          <w:sz w:val="30"/>
          <w:szCs w:val="30"/>
        </w:rPr>
        <w:t>法定代表人或负责人授权委托书（模板）</w:t>
      </w:r>
    </w:p>
    <w:p>
      <w:pPr>
        <w:pStyle w:val="4"/>
        <w:spacing w:line="500" w:lineRule="exact"/>
        <w:rPr>
          <w:rFonts w:ascii="Times New Roman" w:hAnsi="Times New Roman"/>
          <w:u w:val="single"/>
        </w:rPr>
      </w:pPr>
    </w:p>
    <w:p>
      <w:pPr>
        <w:pStyle w:val="4"/>
        <w:spacing w:line="360" w:lineRule="auto"/>
        <w:ind w:firstLine="435"/>
        <w:rPr>
          <w:rFonts w:ascii="Times New Roman" w:hAnsi="Times New Roman"/>
        </w:rPr>
      </w:pPr>
    </w:p>
    <w:p>
      <w:pPr>
        <w:pStyle w:val="4"/>
        <w:spacing w:line="360" w:lineRule="auto"/>
        <w:ind w:firstLine="435"/>
        <w:rPr>
          <w:rFonts w:ascii="Times New Roman" w:hAnsi="Times New Roman"/>
        </w:rPr>
      </w:pPr>
      <w:r>
        <w:rPr>
          <w:rFonts w:hint="eastAsia" w:ascii="Times New Roman" w:hAnsi="Times New Roman"/>
        </w:rPr>
        <w:t>本人</w:t>
      </w:r>
      <w:r>
        <w:rPr>
          <w:rFonts w:hint="eastAsia" w:ascii="Times New Roman" w:hAnsi="Times New Roman"/>
          <w:u w:val="single"/>
        </w:rPr>
        <w:t xml:space="preserve">    （姓名）    </w:t>
      </w:r>
      <w:r>
        <w:rPr>
          <w:rFonts w:hint="eastAsia" w:ascii="Times New Roman" w:hAnsi="Times New Roman"/>
        </w:rPr>
        <w:t>系</w:t>
      </w:r>
      <w:r>
        <w:rPr>
          <w:rFonts w:hint="eastAsia" w:ascii="Times New Roman" w:hAnsi="Times New Roman"/>
          <w:u w:val="single"/>
        </w:rPr>
        <w:t xml:space="preserve">     （供应商名称）     </w:t>
      </w:r>
      <w:r>
        <w:rPr>
          <w:rFonts w:hint="eastAsia" w:ascii="Times New Roman" w:hAnsi="Times New Roman"/>
        </w:rPr>
        <w:t>的法定代表人或负责人，现授权我单位在职正式员工</w:t>
      </w:r>
      <w:r>
        <w:rPr>
          <w:rFonts w:hint="eastAsia" w:ascii="Times New Roman" w:hAnsi="Times New Roman"/>
          <w:u w:val="single"/>
        </w:rPr>
        <w:t xml:space="preserve">    （姓名和职务）    </w:t>
      </w:r>
      <w:r>
        <w:rPr>
          <w:rFonts w:hint="eastAsia" w:ascii="Times New Roman" w:hAnsi="Times New Roman"/>
        </w:rPr>
        <w:t>为我方代理人。代理人根据授权，以我方名义签署、澄清、说明、补正、递交、撤回、修改贵方组织的</w:t>
      </w:r>
      <w:r>
        <w:rPr>
          <w:rFonts w:hint="eastAsia" w:ascii="Times New Roman" w:hAnsi="Times New Roman"/>
          <w:u w:val="single"/>
        </w:rPr>
        <w:t xml:space="preserve">   （项目名称）     </w:t>
      </w:r>
      <w:r>
        <w:rPr>
          <w:rFonts w:hint="eastAsia" w:ascii="Times New Roman" w:hAnsi="Times New Roman"/>
        </w:rPr>
        <w:t>项目的磋商响应文件、签订合同和处理一切有关事宜，其法律后果由我方承担。</w:t>
      </w:r>
    </w:p>
    <w:p>
      <w:pPr>
        <w:pStyle w:val="4"/>
        <w:spacing w:line="360" w:lineRule="auto"/>
        <w:ind w:firstLine="435"/>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4"/>
        <w:spacing w:line="360" w:lineRule="auto"/>
        <w:ind w:firstLine="420"/>
        <w:rPr>
          <w:rFonts w:ascii="Times New Roman" w:hAnsi="Times New Roman"/>
        </w:rPr>
      </w:pPr>
      <w:r>
        <w:rPr>
          <w:rFonts w:hint="eastAsia" w:ascii="Times New Roman" w:hAnsi="Times New Roman"/>
        </w:rPr>
        <w:t>代理人无转委托权。</w:t>
      </w:r>
    </w:p>
    <w:p>
      <w:pPr>
        <w:pStyle w:val="4"/>
        <w:spacing w:line="360" w:lineRule="auto"/>
        <w:ind w:firstLine="420"/>
        <w:rPr>
          <w:rFonts w:ascii="Times New Roman" w:hAnsi="Times New Roman"/>
        </w:rPr>
      </w:pPr>
    </w:p>
    <w:p>
      <w:pPr>
        <w:pStyle w:val="4"/>
        <w:spacing w:line="360" w:lineRule="auto"/>
        <w:ind w:firstLine="420"/>
        <w:rPr>
          <w:rFonts w:ascii="Times New Roman" w:hAnsi="Times New Roman"/>
          <w:u w:val="single"/>
        </w:rPr>
      </w:pPr>
      <w:r>
        <w:rPr>
          <w:rFonts w:hint="eastAsia" w:ascii="Times New Roman" w:hAnsi="Times New Roman"/>
        </w:rPr>
        <w:t>供应商（盖单位公章）：</w:t>
      </w:r>
      <w:r>
        <w:rPr>
          <w:rFonts w:hint="eastAsia" w:ascii="Times New Roman" w:hAnsi="Times New Roman"/>
          <w:u w:val="single"/>
        </w:rPr>
        <w:t xml:space="preserve">                                    </w:t>
      </w:r>
    </w:p>
    <w:p>
      <w:pPr>
        <w:pStyle w:val="4"/>
        <w:spacing w:line="360" w:lineRule="auto"/>
        <w:ind w:firstLine="420"/>
        <w:rPr>
          <w:rFonts w:ascii="Times New Roman" w:hAnsi="Times New Roman"/>
          <w:u w:val="single"/>
        </w:rPr>
      </w:pPr>
      <w:r>
        <w:rPr>
          <w:rFonts w:hint="eastAsia" w:ascii="Times New Roman" w:hAnsi="Times New Roman"/>
        </w:rPr>
        <w:t>法定代表人或负责人（签字或盖章）：</w:t>
      </w:r>
      <w:r>
        <w:rPr>
          <w:rFonts w:hint="eastAsia" w:ascii="Times New Roman" w:hAnsi="Times New Roman"/>
          <w:u w:val="single"/>
        </w:rPr>
        <w:t xml:space="preserve">                                </w:t>
      </w:r>
    </w:p>
    <w:p>
      <w:pPr>
        <w:pStyle w:val="4"/>
        <w:spacing w:line="360" w:lineRule="auto"/>
        <w:ind w:firstLine="420"/>
        <w:rPr>
          <w:rFonts w:ascii="Times New Roman" w:hAnsi="Times New Roman"/>
          <w:u w:val="single"/>
        </w:rPr>
      </w:pPr>
      <w:r>
        <w:rPr>
          <w:rFonts w:hint="eastAsia" w:ascii="Times New Roman" w:hAnsi="Times New Roman"/>
        </w:rPr>
        <w:t>法定代表人或负责人身份证号码：</w:t>
      </w:r>
      <w:r>
        <w:rPr>
          <w:rFonts w:hint="eastAsia" w:ascii="Times New Roman" w:hAnsi="Times New Roman"/>
          <w:u w:val="single"/>
        </w:rPr>
        <w:t xml:space="preserve">                                   </w:t>
      </w:r>
    </w:p>
    <w:p>
      <w:pPr>
        <w:pStyle w:val="4"/>
        <w:spacing w:line="360" w:lineRule="auto"/>
        <w:ind w:firstLine="420" w:firstLineChars="200"/>
        <w:rPr>
          <w:rFonts w:ascii="Times New Roman" w:hAnsi="Times New Roman"/>
        </w:rPr>
      </w:pPr>
      <w:r>
        <w:rPr>
          <w:rFonts w:hint="eastAsia" w:ascii="Times New Roman" w:hAnsi="Times New Roman"/>
        </w:rPr>
        <w:t>委托代理人（签字或盖章）：</w:t>
      </w:r>
      <w:r>
        <w:rPr>
          <w:rFonts w:hint="eastAsia" w:ascii="Times New Roman" w:hAnsi="Times New Roman"/>
          <w:u w:val="single"/>
        </w:rPr>
        <w:t xml:space="preserve">                                </w:t>
      </w:r>
    </w:p>
    <w:p>
      <w:pPr>
        <w:pStyle w:val="4"/>
        <w:spacing w:line="360" w:lineRule="auto"/>
        <w:ind w:firstLine="420"/>
        <w:rPr>
          <w:rFonts w:ascii="Times New Roman" w:hAnsi="Times New Roman"/>
          <w:u w:val="single"/>
        </w:rPr>
      </w:pPr>
      <w:r>
        <w:rPr>
          <w:rFonts w:hint="eastAsia" w:ascii="Times New Roman" w:hAnsi="Times New Roman"/>
        </w:rPr>
        <w:t>委托代理人身份证号码：</w:t>
      </w:r>
      <w:r>
        <w:rPr>
          <w:rFonts w:hint="eastAsia" w:ascii="Times New Roman" w:hAnsi="Times New Roman"/>
          <w:u w:val="single"/>
        </w:rPr>
        <w:t xml:space="preserve">                                   </w:t>
      </w:r>
    </w:p>
    <w:p>
      <w:pPr>
        <w:pStyle w:val="2"/>
      </w:pPr>
    </w:p>
    <w:p/>
    <w:p>
      <w:pPr>
        <w:pStyle w:val="3"/>
      </w:pPr>
    </w:p>
    <w:p>
      <w:pPr>
        <w:pStyle w:val="3"/>
      </w:pPr>
    </w:p>
    <w:p>
      <w:pPr>
        <w:pStyle w:val="3"/>
      </w:pPr>
    </w:p>
    <w:p>
      <w:pPr>
        <w:pStyle w:val="3"/>
      </w:pPr>
    </w:p>
    <w:p>
      <w:pPr>
        <w:pStyle w:val="3"/>
      </w:pPr>
    </w:p>
    <w:p>
      <w:pPr>
        <w:pStyle w:val="3"/>
      </w:pPr>
    </w:p>
    <w:p>
      <w:pPr>
        <w:pStyle w:val="3"/>
      </w:pPr>
    </w:p>
    <w:p/>
    <w:p>
      <w:pPr>
        <w:pStyle w:val="3"/>
      </w:pPr>
    </w:p>
    <w:p>
      <w:pPr>
        <w:pStyle w:val="3"/>
      </w:pPr>
    </w:p>
    <w:p>
      <w:pPr>
        <w:pStyle w:val="3"/>
      </w:pPr>
    </w:p>
    <w:p>
      <w:pPr>
        <w:pStyle w:val="4"/>
        <w:spacing w:line="500" w:lineRule="exact"/>
        <w:jc w:val="center"/>
        <w:rPr>
          <w:rFonts w:ascii="Times New Roman" w:hAnsi="Times New Roman"/>
          <w:b/>
          <w:bCs/>
          <w:sz w:val="30"/>
          <w:szCs w:val="30"/>
        </w:rPr>
      </w:pPr>
    </w:p>
    <w:p>
      <w:pPr>
        <w:pStyle w:val="4"/>
        <w:spacing w:line="500" w:lineRule="exact"/>
        <w:jc w:val="center"/>
        <w:rPr>
          <w:rFonts w:ascii="Times New Roman" w:hAnsi="Times New Roman"/>
          <w:b/>
          <w:bCs/>
          <w:sz w:val="30"/>
          <w:szCs w:val="30"/>
        </w:rPr>
      </w:pPr>
    </w:p>
    <w:p>
      <w:pPr>
        <w:pStyle w:val="4"/>
        <w:spacing w:line="500" w:lineRule="exact"/>
        <w:jc w:val="center"/>
        <w:rPr>
          <w:rFonts w:ascii="Times New Roman" w:hAnsi="Times New Roman"/>
          <w:b/>
          <w:bCs/>
          <w:sz w:val="30"/>
          <w:szCs w:val="30"/>
        </w:rPr>
      </w:pPr>
      <w:r>
        <w:rPr>
          <w:rFonts w:hint="eastAsia" w:ascii="Times New Roman" w:hAnsi="Times New Roman"/>
          <w:b/>
          <w:bCs/>
          <w:sz w:val="30"/>
          <w:szCs w:val="30"/>
        </w:rPr>
        <w:t>货物或服务响应表（格式）</w:t>
      </w:r>
    </w:p>
    <w:p>
      <w:pPr>
        <w:pStyle w:val="4"/>
        <w:ind w:firstLine="210" w:firstLineChars="100"/>
        <w:rPr>
          <w:rFonts w:ascii="Times New Roman" w:hAnsi="Times New Roman"/>
        </w:rPr>
      </w:pPr>
      <w:r>
        <w:rPr>
          <w:rFonts w:ascii="Times New Roman" w:hAnsi="Times New Roman"/>
        </w:rPr>
        <w:t xml:space="preserve"> </w:t>
      </w:r>
    </w:p>
    <w:p>
      <w:pPr>
        <w:pStyle w:val="4"/>
        <w:spacing w:line="600" w:lineRule="exact"/>
        <w:ind w:firstLine="420" w:firstLineChars="200"/>
        <w:rPr>
          <w:rFonts w:hAnsi="宋体"/>
          <w:sz w:val="24"/>
          <w:szCs w:val="24"/>
        </w:rPr>
      </w:pPr>
      <w:r>
        <w:rPr>
          <w:rFonts w:hint="eastAsia" w:ascii="Times New Roman" w:hAnsi="Times New Roman"/>
        </w:rPr>
        <w:t>　　</w:t>
      </w:r>
      <w:r>
        <w:rPr>
          <w:rFonts w:hint="eastAsia" w:hAnsi="宋体"/>
          <w:sz w:val="24"/>
          <w:szCs w:val="24"/>
        </w:rPr>
        <w:t>请根据所投货物或服务的实际技术参数和商务服务，</w:t>
      </w:r>
      <w:r>
        <w:rPr>
          <w:rFonts w:hint="eastAsia" w:hAnsi="宋体"/>
          <w:b/>
          <w:sz w:val="28"/>
          <w:szCs w:val="28"/>
        </w:rPr>
        <w:t>逐条对应</w:t>
      </w:r>
      <w:r>
        <w:rPr>
          <w:rFonts w:hint="eastAsia" w:hAnsi="宋体"/>
          <w:sz w:val="24"/>
          <w:szCs w:val="24"/>
        </w:rPr>
        <w:t>本项目业主招标文件</w:t>
      </w:r>
      <w:r>
        <w:rPr>
          <w:rFonts w:hAnsi="宋体"/>
          <w:sz w:val="24"/>
          <w:szCs w:val="24"/>
        </w:rPr>
        <w:t>“</w:t>
      </w:r>
      <w:r>
        <w:rPr>
          <w:rFonts w:hint="eastAsia" w:hAnsi="宋体"/>
          <w:sz w:val="24"/>
          <w:szCs w:val="24"/>
        </w:rPr>
        <w:t>货物/服务需求一览表</w:t>
      </w:r>
      <w:r>
        <w:rPr>
          <w:rFonts w:hAnsi="宋体"/>
          <w:sz w:val="24"/>
          <w:szCs w:val="24"/>
        </w:rPr>
        <w:t>”</w:t>
      </w:r>
      <w:r>
        <w:rPr>
          <w:rFonts w:hint="eastAsia" w:hAnsi="宋体"/>
          <w:sz w:val="24"/>
          <w:szCs w:val="24"/>
        </w:rPr>
        <w:t>中的内容及要求</w:t>
      </w:r>
      <w:r>
        <w:rPr>
          <w:rFonts w:hint="eastAsia" w:hAnsi="宋体"/>
          <w:b/>
          <w:sz w:val="28"/>
          <w:szCs w:val="28"/>
        </w:rPr>
        <w:t>详细填写相应的具体内容</w:t>
      </w:r>
      <w:r>
        <w:rPr>
          <w:rFonts w:hint="eastAsia" w:hAnsi="宋体"/>
          <w:sz w:val="24"/>
          <w:szCs w:val="24"/>
        </w:rPr>
        <w:t>。</w:t>
      </w:r>
      <w:r>
        <w:rPr>
          <w:rFonts w:hAnsi="宋体"/>
          <w:sz w:val="24"/>
          <w:szCs w:val="24"/>
        </w:rPr>
        <w:t>“</w:t>
      </w:r>
      <w:r>
        <w:rPr>
          <w:rFonts w:hint="eastAsia" w:hAnsi="宋体"/>
          <w:sz w:val="24"/>
          <w:szCs w:val="24"/>
        </w:rPr>
        <w:t>偏离说明</w:t>
      </w:r>
      <w:r>
        <w:rPr>
          <w:rFonts w:hAnsi="宋体"/>
          <w:sz w:val="24"/>
          <w:szCs w:val="24"/>
        </w:rPr>
        <w:t>”</w:t>
      </w:r>
      <w:r>
        <w:rPr>
          <w:rFonts w:hint="eastAsia" w:hAnsi="宋体"/>
          <w:sz w:val="24"/>
          <w:szCs w:val="24"/>
        </w:rPr>
        <w:t>一栏应当选择</w:t>
      </w:r>
      <w:r>
        <w:rPr>
          <w:rFonts w:hAnsi="宋体"/>
          <w:sz w:val="24"/>
          <w:szCs w:val="24"/>
        </w:rPr>
        <w:t>“</w:t>
      </w:r>
      <w:r>
        <w:rPr>
          <w:rFonts w:hint="eastAsia" w:hAnsi="宋体"/>
          <w:sz w:val="24"/>
          <w:szCs w:val="24"/>
        </w:rPr>
        <w:t>正偏离</w:t>
      </w:r>
      <w:r>
        <w:rPr>
          <w:rFonts w:hAnsi="宋体"/>
          <w:sz w:val="24"/>
          <w:szCs w:val="24"/>
        </w:rPr>
        <w:t>”</w:t>
      </w:r>
      <w:r>
        <w:rPr>
          <w:rFonts w:hint="eastAsia" w:hAnsi="宋体"/>
          <w:sz w:val="24"/>
          <w:szCs w:val="24"/>
        </w:rPr>
        <w:t>、</w:t>
      </w:r>
      <w:r>
        <w:rPr>
          <w:rFonts w:hAnsi="宋体"/>
          <w:sz w:val="24"/>
          <w:szCs w:val="24"/>
        </w:rPr>
        <w:t>“</w:t>
      </w:r>
      <w:r>
        <w:rPr>
          <w:rFonts w:hint="eastAsia" w:hAnsi="宋体"/>
          <w:sz w:val="24"/>
          <w:szCs w:val="24"/>
        </w:rPr>
        <w:t>负偏离</w:t>
      </w:r>
      <w:r>
        <w:rPr>
          <w:rFonts w:hAnsi="宋体"/>
          <w:sz w:val="24"/>
          <w:szCs w:val="24"/>
        </w:rPr>
        <w:t>”</w:t>
      </w:r>
      <w:r>
        <w:rPr>
          <w:rFonts w:hint="eastAsia" w:hAnsi="宋体"/>
          <w:sz w:val="24"/>
          <w:szCs w:val="24"/>
        </w:rPr>
        <w:t>或</w:t>
      </w:r>
      <w:r>
        <w:rPr>
          <w:rFonts w:hAnsi="宋体"/>
          <w:sz w:val="24"/>
          <w:szCs w:val="24"/>
        </w:rPr>
        <w:t>“</w:t>
      </w:r>
      <w:r>
        <w:rPr>
          <w:rFonts w:hint="eastAsia" w:hAnsi="宋体"/>
          <w:sz w:val="24"/>
          <w:szCs w:val="24"/>
        </w:rPr>
        <w:t>无偏离</w:t>
      </w:r>
      <w:r>
        <w:rPr>
          <w:rFonts w:hAnsi="宋体"/>
          <w:sz w:val="24"/>
          <w:szCs w:val="24"/>
        </w:rPr>
        <w:t>”</w:t>
      </w:r>
      <w:r>
        <w:rPr>
          <w:rFonts w:hint="eastAsia" w:hAnsi="宋体"/>
          <w:sz w:val="24"/>
          <w:szCs w:val="24"/>
        </w:rPr>
        <w:t>进行填写。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招标文件需求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货物/服务名称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货物/服务内容及要求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货物/服务名称</w:t>
            </w:r>
          </w:p>
        </w:tc>
        <w:tc>
          <w:tcPr>
            <w:tcW w:w="32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所提供货物/服务的内容</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  ……</w:t>
            </w:r>
          </w:p>
          <w:p>
            <w:pPr>
              <w:rPr>
                <w:rFonts w:ascii="宋体" w:hAnsi="宋体"/>
                <w:szCs w:val="21"/>
              </w:rPr>
            </w:pPr>
            <w:r>
              <w:rPr>
                <w:rFonts w:ascii="宋体" w:hAnsi="宋体"/>
                <w:szCs w:val="21"/>
              </w:rPr>
              <w:t>2  ……</w:t>
            </w:r>
          </w:p>
          <w:p>
            <w:pPr>
              <w:rPr>
                <w:rFonts w:ascii="宋体" w:hAnsi="宋体"/>
                <w:szCs w:val="21"/>
              </w:rPr>
            </w:pPr>
            <w:r>
              <w:rPr>
                <w:rFonts w:ascii="宋体" w:hAnsi="宋体"/>
                <w:szCs w:val="21"/>
              </w:rPr>
              <w:t>3  ……</w:t>
            </w:r>
          </w:p>
          <w:p>
            <w:pPr>
              <w:rPr>
                <w:rFonts w:ascii="宋体" w:hAnsi="宋体"/>
                <w:szCs w:val="21"/>
              </w:rPr>
            </w:pPr>
            <w:r>
              <w:rPr>
                <w:rFonts w:ascii="宋体" w:hAnsi="宋体"/>
                <w:szCs w:val="21"/>
              </w:rPr>
              <w:t>……</w:t>
            </w: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9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16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u w:val="single"/>
              </w:rPr>
              <w:t>　　</w:t>
            </w:r>
            <w:r>
              <w:rPr>
                <w:rFonts w:hint="eastAsia" w:ascii="宋体" w:hAnsi="宋体"/>
                <w:szCs w:val="21"/>
              </w:rPr>
              <w:t>分标（此处有分标时填写具体分标号，无分标时填写</w:t>
            </w:r>
            <w:r>
              <w:rPr>
                <w:rFonts w:ascii="宋体" w:hAnsi="宋体"/>
                <w:szCs w:val="21"/>
              </w:rPr>
              <w:t>“</w:t>
            </w:r>
            <w:r>
              <w:rPr>
                <w:rFonts w:hint="eastAsia" w:ascii="宋体" w:hAnsi="宋体"/>
                <w:szCs w:val="21"/>
              </w:rPr>
              <w:t>无</w:t>
            </w:r>
            <w:r>
              <w:rPr>
                <w:rFonts w:ascii="宋体" w:hAnsi="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法定代表人或其委托代理人（签字或盖章）：</w:t>
            </w:r>
          </w:p>
        </w:tc>
      </w:tr>
    </w:tbl>
    <w:p>
      <w:r>
        <w:rPr>
          <w:rFonts w:hint="eastAsia"/>
        </w:rPr>
        <w:t>注： ⑴表格内容均需按要求填写并盖章，不得留空，否则按投标无效处理。</w:t>
      </w:r>
    </w:p>
    <w:p>
      <w:r>
        <w:rPr>
          <w:rFonts w:hint="eastAsia"/>
        </w:rPr>
        <w:t>⑵当投标文件的服务内容低于招标文件要求时，投标人应当如实写明</w:t>
      </w:r>
      <w:r>
        <w:t>“</w:t>
      </w:r>
      <w:r>
        <w:rPr>
          <w:rFonts w:hint="eastAsia"/>
        </w:rPr>
        <w:t>负偏离</w:t>
      </w:r>
      <w:r>
        <w:t>”</w:t>
      </w:r>
      <w:r>
        <w:rPr>
          <w:rFonts w:hint="eastAsia"/>
        </w:rPr>
        <w:t>，否则视为虚假应标。</w:t>
      </w:r>
    </w:p>
    <w:p>
      <w:pPr>
        <w:pStyle w:val="3"/>
      </w:pPr>
      <w:r>
        <w:rPr>
          <w:rFonts w:hint="eastAsia"/>
        </w:rPr>
        <w:t>(3)表格填写的内容包括技术参数和商务条款的响应情况。</w:t>
      </w:r>
    </w:p>
    <w:p/>
    <w:p>
      <w:pPr>
        <w:pStyle w:val="2"/>
      </w:pPr>
    </w:p>
    <w:p>
      <w:pPr>
        <w:pStyle w:val="4"/>
      </w:pPr>
    </w:p>
    <w:p>
      <w:pPr>
        <w:pStyle w:val="2"/>
      </w:pPr>
    </w:p>
    <w:p>
      <w:pPr>
        <w:pStyle w:val="4"/>
        <w:spacing w:line="500" w:lineRule="exact"/>
        <w:jc w:val="center"/>
        <w:rPr>
          <w:rFonts w:ascii="Times New Roman" w:hAnsi="Times New Roman"/>
          <w:b/>
          <w:bCs/>
          <w:sz w:val="30"/>
          <w:szCs w:val="30"/>
        </w:rPr>
      </w:pPr>
    </w:p>
    <w:p>
      <w:pPr>
        <w:pStyle w:val="4"/>
        <w:spacing w:line="500" w:lineRule="exact"/>
        <w:rPr>
          <w:rFonts w:ascii="Times New Roman" w:hAnsi="Times New Roman"/>
          <w:b/>
          <w:bCs/>
          <w:sz w:val="30"/>
          <w:szCs w:val="30"/>
        </w:rPr>
      </w:pPr>
    </w:p>
    <w:p>
      <w:pPr>
        <w:pStyle w:val="4"/>
        <w:spacing w:line="500" w:lineRule="exact"/>
        <w:jc w:val="center"/>
        <w:rPr>
          <w:rFonts w:ascii="Times New Roman" w:hAnsi="Times New Roman"/>
          <w:b/>
          <w:bCs/>
          <w:sz w:val="30"/>
          <w:szCs w:val="30"/>
        </w:rPr>
      </w:pPr>
      <w:r>
        <w:rPr>
          <w:rFonts w:hint="eastAsia" w:ascii="Times New Roman" w:hAnsi="Times New Roman"/>
          <w:b/>
          <w:bCs/>
          <w:sz w:val="30"/>
          <w:szCs w:val="30"/>
        </w:rPr>
        <w:t>报价表（服务类和货物类模板）</w:t>
      </w:r>
    </w:p>
    <w:p>
      <w:pPr>
        <w:pStyle w:val="4"/>
        <w:spacing w:line="500" w:lineRule="exact"/>
        <w:jc w:val="center"/>
        <w:rPr>
          <w:rFonts w:hAnsi="宋体"/>
          <w:b/>
          <w:bCs/>
          <w:szCs w:val="21"/>
        </w:rPr>
      </w:pPr>
    </w:p>
    <w:tbl>
      <w:tblPr>
        <w:tblStyle w:val="7"/>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07"/>
        <w:gridCol w:w="2065"/>
        <w:gridCol w:w="875"/>
        <w:gridCol w:w="1465"/>
        <w:gridCol w:w="1517"/>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序号</w:t>
            </w:r>
          </w:p>
        </w:tc>
        <w:tc>
          <w:tcPr>
            <w:tcW w:w="16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服务名称</w:t>
            </w:r>
            <w:r>
              <w:rPr>
                <w:rFonts w:hint="eastAsia" w:ascii="宋体" w:hAnsi="宋体"/>
                <w:szCs w:val="21"/>
              </w:rPr>
              <w:t>/</w:t>
            </w:r>
            <w:r>
              <w:rPr>
                <w:rFonts w:hint="eastAsia" w:ascii="宋体" w:hAnsi="宋体"/>
                <w:szCs w:val="22"/>
              </w:rPr>
              <w:t>货物名称、型号</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服务内容</w:t>
            </w:r>
            <w:r>
              <w:rPr>
                <w:rFonts w:hint="eastAsia" w:ascii="宋体" w:hAnsi="宋体"/>
                <w:szCs w:val="21"/>
              </w:rPr>
              <w:t>/</w:t>
            </w:r>
            <w:r>
              <w:rPr>
                <w:rFonts w:hint="eastAsia" w:ascii="宋体" w:hAnsi="宋体"/>
                <w:szCs w:val="22"/>
              </w:rPr>
              <w:t>货物主要参数</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数量</w:t>
            </w:r>
          </w:p>
        </w:tc>
        <w:tc>
          <w:tcPr>
            <w:tcW w:w="14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单</w:t>
            </w:r>
            <w:r>
              <w:rPr>
                <w:rFonts w:ascii="宋体" w:hAnsi="宋体"/>
                <w:szCs w:val="21"/>
              </w:rPr>
              <w:t>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单项合价（元）</w:t>
            </w:r>
          </w:p>
          <w:p>
            <w:pPr>
              <w:rPr>
                <w:rFonts w:ascii="宋体" w:hAnsi="宋体"/>
                <w:szCs w:val="21"/>
              </w:rPr>
            </w:pPr>
            <w:r>
              <w:rPr>
                <w:rFonts w:ascii="宋体" w:hAnsi="宋体"/>
                <w:szCs w:val="21"/>
              </w:rPr>
              <w:t>③＝①×②</w:t>
            </w:r>
          </w:p>
        </w:tc>
        <w:tc>
          <w:tcPr>
            <w:tcW w:w="8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1</w:t>
            </w:r>
          </w:p>
        </w:tc>
        <w:tc>
          <w:tcPr>
            <w:tcW w:w="16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87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2</w:t>
            </w:r>
          </w:p>
        </w:tc>
        <w:tc>
          <w:tcPr>
            <w:tcW w:w="16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87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w:t>
            </w:r>
          </w:p>
        </w:tc>
        <w:tc>
          <w:tcPr>
            <w:tcW w:w="16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87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4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8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ascii="宋体" w:hAnsi="宋体"/>
                <w:szCs w:val="21"/>
              </w:rPr>
              <w:t>报价合计</w:t>
            </w:r>
            <w:r>
              <w:rPr>
                <w:rFonts w:hint="eastAsia" w:ascii="宋体" w:hAnsi="宋体"/>
                <w:szCs w:val="21"/>
              </w:rPr>
              <w:t>（包含税费等所有费用）</w:t>
            </w:r>
            <w:r>
              <w:rPr>
                <w:rFonts w:ascii="宋体" w:hAnsi="宋体"/>
                <w:szCs w:val="21"/>
              </w:rPr>
              <w:t>：（大写）人民币</w:t>
            </w:r>
            <w:r>
              <w:rPr>
                <w:rFonts w:hint="eastAsia" w:ascii="宋体" w:hAnsi="宋体"/>
                <w:szCs w:val="21"/>
              </w:rPr>
              <w:t xml:space="preserve">         </w:t>
            </w:r>
            <w:r>
              <w:rPr>
                <w:rFonts w:ascii="宋体" w:hAnsi="宋体"/>
                <w:szCs w:val="21"/>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u w:val="single"/>
              </w:rPr>
              <w:t>　　</w:t>
            </w:r>
            <w:r>
              <w:rPr>
                <w:rFonts w:ascii="宋体" w:hAnsi="宋体"/>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供应商名称</w:t>
            </w:r>
            <w:r>
              <w:rPr>
                <w:rFonts w:ascii="宋体" w:hAnsi="宋体"/>
                <w:szCs w:val="21"/>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法定代表人</w:t>
            </w:r>
            <w:r>
              <w:rPr>
                <w:rFonts w:hint="eastAsia" w:ascii="宋体" w:hAnsi="宋体"/>
                <w:szCs w:val="21"/>
              </w:rPr>
              <w:t>或负责人或其</w:t>
            </w:r>
            <w:r>
              <w:rPr>
                <w:rFonts w:ascii="宋体" w:hAnsi="宋体"/>
                <w:szCs w:val="21"/>
              </w:rPr>
              <w:t>委托代理人（签字或盖章）：</w:t>
            </w:r>
          </w:p>
        </w:tc>
      </w:tr>
    </w:tbl>
    <w:p>
      <w:pPr>
        <w:ind w:firstLine="420" w:firstLineChars="200"/>
        <w:rPr>
          <w:rFonts w:ascii="宋体" w:hAnsi="宋体"/>
          <w:szCs w:val="21"/>
        </w:rPr>
      </w:pPr>
      <w:r>
        <w:rPr>
          <w:rFonts w:ascii="宋体" w:hAnsi="宋体"/>
          <w:szCs w:val="21"/>
        </w:rPr>
        <w:t>注：表格内容均需按要求填写并盖章，不得留空，</w:t>
      </w:r>
      <w:r>
        <w:rPr>
          <w:rFonts w:ascii="宋体" w:hAnsi="宋体"/>
          <w:bCs/>
          <w:szCs w:val="21"/>
        </w:rPr>
        <w:t>否则按竞标无效处理</w:t>
      </w:r>
      <w:r>
        <w:rPr>
          <w:rFonts w:ascii="宋体" w:hAnsi="宋体"/>
          <w:szCs w:val="21"/>
        </w:rPr>
        <w:t>。</w:t>
      </w:r>
    </w:p>
    <w:p>
      <w:pPr>
        <w:pStyle w:val="15"/>
        <w:spacing w:line="480" w:lineRule="auto"/>
        <w:jc w:val="center"/>
        <w:rPr>
          <w:rFonts w:cs="宋体"/>
          <w:b/>
          <w:sz w:val="28"/>
          <w:szCs w:val="28"/>
        </w:rPr>
      </w:pPr>
      <w:r>
        <w:br w:type="page"/>
      </w:r>
      <w:r>
        <w:rPr>
          <w:rFonts w:hint="eastAsia" w:cs="宋体"/>
          <w:b/>
          <w:sz w:val="28"/>
          <w:szCs w:val="28"/>
        </w:rPr>
        <w:t>投标人承诺</w:t>
      </w:r>
      <w:r>
        <w:rPr>
          <w:rFonts w:hint="eastAsia" w:ascii="宋体" w:hAnsi="宋体"/>
          <w:b/>
          <w:sz w:val="28"/>
          <w:szCs w:val="28"/>
        </w:rPr>
        <w:t>函（模板）</w:t>
      </w:r>
    </w:p>
    <w:p>
      <w:pPr>
        <w:pStyle w:val="15"/>
        <w:spacing w:line="480" w:lineRule="auto"/>
        <w:jc w:val="left"/>
        <w:rPr>
          <w:rFonts w:ascii="仿宋_GB2312" w:hAnsi="仿宋_GB2312" w:eastAsia="仿宋_GB2312" w:cs="仿宋_GB2312"/>
          <w:sz w:val="24"/>
        </w:rPr>
      </w:pPr>
      <w:r>
        <w:rPr>
          <w:rFonts w:hint="eastAsia" w:ascii="仿宋_GB2312" w:hAnsi="仿宋_GB2312" w:eastAsia="仿宋_GB2312" w:cs="仿宋_GB2312"/>
          <w:sz w:val="24"/>
        </w:rPr>
        <w:t>致</w:t>
      </w:r>
      <w:r>
        <w:rPr>
          <w:rFonts w:hint="eastAsia" w:ascii="仿宋_GB2312" w:hAnsi="仿宋_GB2312" w:eastAsia="仿宋_GB2312" w:cs="仿宋_GB2312"/>
          <w:sz w:val="24"/>
          <w:u w:val="single"/>
        </w:rPr>
        <w:t xml:space="preserve"> 南宁急救医疗中心    </w:t>
      </w:r>
      <w:r>
        <w:rPr>
          <w:rFonts w:hint="eastAsia" w:ascii="仿宋_GB2312" w:hAnsi="仿宋_GB2312" w:eastAsia="仿宋_GB2312" w:cs="仿宋_GB2312"/>
          <w:sz w:val="24"/>
        </w:rPr>
        <w:t>：</w:t>
      </w:r>
    </w:p>
    <w:p>
      <w:pPr>
        <w:pStyle w:val="15"/>
        <w:spacing w:line="520" w:lineRule="exact"/>
        <w:ind w:left="-10" w:firstLine="520" w:firstLineChars="217"/>
        <w:jc w:val="left"/>
        <w:rPr>
          <w:rFonts w:ascii="仿宋_GB2312" w:hAnsi="仿宋_GB2312" w:eastAsia="仿宋_GB2312" w:cs="仿宋_GB2312"/>
          <w:sz w:val="24"/>
        </w:rPr>
      </w:pPr>
      <w:r>
        <w:rPr>
          <w:rFonts w:hint="eastAsia" w:ascii="仿宋_GB2312" w:hAnsi="仿宋_GB2312" w:eastAsia="仿宋_GB2312" w:cs="仿宋_GB2312"/>
          <w:sz w:val="24"/>
        </w:rPr>
        <w:t>作为参与</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项目的投标方，根据业主需求、技术标准及国家、自治区有关规定，我方在此向招标人承诺：</w:t>
      </w:r>
    </w:p>
    <w:p>
      <w:pPr>
        <w:pStyle w:val="15"/>
        <w:spacing w:line="520" w:lineRule="exact"/>
        <w:ind w:left="-10" w:firstLine="520" w:firstLineChars="217"/>
        <w:jc w:val="left"/>
        <w:rPr>
          <w:rFonts w:ascii="仿宋_GB2312" w:hAnsi="仿宋_GB2312" w:eastAsia="仿宋_GB2312" w:cs="仿宋_GB2312"/>
          <w:sz w:val="24"/>
        </w:rPr>
      </w:pPr>
      <w:r>
        <w:rPr>
          <w:rFonts w:hint="eastAsia" w:ascii="仿宋_GB2312" w:hAnsi="仿宋_GB2312" w:eastAsia="仿宋_GB2312" w:cs="仿宋_GB2312"/>
          <w:sz w:val="24"/>
        </w:rPr>
        <w:t>1、一旦中标，我方保证按照招标人公布的货物的标准及要求进行采购供货。我方确保所供设备是全新、完整、未使用过的；设备技术标准达到国家相关标准、行业标准、地方标准要求，满足或优于招标人实际要求。</w:t>
      </w:r>
    </w:p>
    <w:p>
      <w:pPr>
        <w:pStyle w:val="15"/>
        <w:spacing w:line="520" w:lineRule="exact"/>
        <w:ind w:left="-10" w:firstLine="520" w:firstLineChars="217"/>
        <w:jc w:val="left"/>
        <w:rPr>
          <w:rFonts w:ascii="仿宋_GB2312" w:hAnsi="仿宋_GB2312" w:eastAsia="仿宋_GB2312" w:cs="仿宋_GB2312"/>
          <w:sz w:val="24"/>
        </w:rPr>
      </w:pPr>
      <w:r>
        <w:rPr>
          <w:rFonts w:hint="eastAsia" w:ascii="仿宋_GB2312" w:hAnsi="仿宋_GB2312" w:eastAsia="仿宋_GB2312" w:cs="仿宋_GB2312"/>
          <w:sz w:val="24"/>
        </w:rPr>
        <w:t>2、一旦中标，我方保证在投标文件中承诺提供及经签订合同时确定的主要设备的品牌、规格、型号在合同履行过程中绝不擅自更换。</w:t>
      </w:r>
    </w:p>
    <w:p>
      <w:pPr>
        <w:pStyle w:val="15"/>
        <w:spacing w:line="520" w:lineRule="exact"/>
        <w:ind w:left="-10" w:firstLine="520" w:firstLineChars="217"/>
        <w:jc w:val="left"/>
        <w:rPr>
          <w:rFonts w:ascii="仿宋_GB2312" w:hAnsi="仿宋_GB2312" w:eastAsia="仿宋_GB2312" w:cs="仿宋_GB2312"/>
          <w:sz w:val="24"/>
        </w:rPr>
      </w:pPr>
      <w:r>
        <w:rPr>
          <w:rFonts w:hint="eastAsia" w:ascii="仿宋_GB2312" w:hAnsi="仿宋_GB2312" w:eastAsia="仿宋_GB2312" w:cs="仿宋_GB2312"/>
          <w:sz w:val="24"/>
        </w:rPr>
        <w:t>3、一旦中标，我方承诺与设备制造商〈或代理商〉共同完成设备售后服务要求，包括但不限于：（1）设备质保期：不少于1年，质保期内免费维修、更换配件。（2）设备发生故障时接到通知后2小时内响应，24小时内到达现场维修；（3）主要设备实施定期回访；（4）提供终身维护； （5）提供免费培训，保证使用人员正常操作设备的各种功能。</w:t>
      </w:r>
    </w:p>
    <w:p>
      <w:pPr>
        <w:pStyle w:val="15"/>
        <w:spacing w:line="520" w:lineRule="exact"/>
        <w:ind w:left="-10" w:firstLine="520" w:firstLineChars="217"/>
        <w:jc w:val="left"/>
        <w:rPr>
          <w:rFonts w:ascii="仿宋_GB2312" w:hAnsi="仿宋_GB2312" w:eastAsia="仿宋_GB2312" w:cs="仿宋_GB2312"/>
          <w:sz w:val="24"/>
        </w:rPr>
      </w:pPr>
      <w:r>
        <w:rPr>
          <w:rFonts w:hint="eastAsia" w:ascii="仿宋_GB2312" w:hAnsi="仿宋_GB2312" w:eastAsia="仿宋_GB2312" w:cs="仿宋_GB2312"/>
          <w:sz w:val="24"/>
        </w:rPr>
        <w:t>4、一旦中标，我方承诺协助招标人按招标文件的技术标准和要求对设备质量标准进行现场验收。设备外观、说明书、工作性能符合业主要求的，给予签收，否则验收不合格，不予签收。</w:t>
      </w:r>
    </w:p>
    <w:p>
      <w:pPr>
        <w:pStyle w:val="4"/>
        <w:spacing w:line="360" w:lineRule="auto"/>
        <w:ind w:firstLine="410" w:firstLineChars="171"/>
        <w:rPr>
          <w:rFonts w:ascii="仿宋_GB2312" w:hAnsi="仿宋_GB2312" w:eastAsia="仿宋_GB2312" w:cs="仿宋_GB2312"/>
          <w:sz w:val="24"/>
          <w:szCs w:val="24"/>
        </w:rPr>
      </w:pPr>
      <w:r>
        <w:rPr>
          <w:rFonts w:hint="eastAsia" w:ascii="仿宋_GB2312" w:hAnsi="仿宋_GB2312" w:eastAsia="仿宋_GB2312" w:cs="仿宋_GB2312"/>
          <w:sz w:val="24"/>
          <w:szCs w:val="24"/>
        </w:rPr>
        <w:t>5、一旦中标，我方承诺因逾期或因其他违约行为导致招标方解除合同的，向招标方支付合同总值5%的违约金，如造成招标方损失超过违约金的，超出部分由我方继续承担赔偿责任。</w:t>
      </w:r>
    </w:p>
    <w:p>
      <w:pPr>
        <w:pStyle w:val="15"/>
        <w:spacing w:line="360" w:lineRule="auto"/>
        <w:ind w:firstLine="3840" w:firstLineChars="1600"/>
        <w:rPr>
          <w:rFonts w:ascii="仿宋_GB2312" w:hAnsi="仿宋_GB2312" w:eastAsia="仿宋_GB2312" w:cs="仿宋_GB2312"/>
          <w:sz w:val="24"/>
        </w:rPr>
      </w:pPr>
    </w:p>
    <w:p>
      <w:pPr>
        <w:pStyle w:val="15"/>
        <w:spacing w:line="360" w:lineRule="auto"/>
        <w:ind w:firstLine="1440" w:firstLineChars="600"/>
        <w:rPr>
          <w:rFonts w:ascii="仿宋_GB2312" w:hAnsi="仿宋_GB2312" w:eastAsia="仿宋_GB2312" w:cs="仿宋_GB2312"/>
          <w:sz w:val="24"/>
          <w:u w:val="single"/>
        </w:rPr>
      </w:pPr>
      <w:r>
        <w:rPr>
          <w:rFonts w:hint="eastAsia" w:ascii="仿宋_GB2312" w:hAnsi="仿宋_GB2312" w:eastAsia="仿宋_GB2312" w:cs="仿宋_GB2312"/>
          <w:sz w:val="24"/>
        </w:rPr>
        <w:t>投标人：</w:t>
      </w:r>
      <w:r>
        <w:rPr>
          <w:rFonts w:hint="eastAsia" w:ascii="仿宋_GB2312" w:hAnsi="仿宋_GB2312" w:eastAsia="仿宋_GB2312" w:cs="仿宋_GB2312"/>
          <w:sz w:val="24"/>
          <w:u w:val="single"/>
        </w:rPr>
        <w:t xml:space="preserve">                     （盖单位章）</w:t>
      </w:r>
    </w:p>
    <w:p>
      <w:pPr>
        <w:pStyle w:val="15"/>
        <w:spacing w:line="360" w:lineRule="auto"/>
        <w:ind w:firstLine="1440" w:firstLineChars="600"/>
        <w:rPr>
          <w:rFonts w:ascii="仿宋_GB2312" w:hAnsi="仿宋_GB2312" w:eastAsia="仿宋_GB2312" w:cs="仿宋_GB2312"/>
          <w:sz w:val="24"/>
          <w:u w:val="single"/>
        </w:rPr>
      </w:pPr>
      <w:r>
        <w:rPr>
          <w:rFonts w:hint="eastAsia" w:ascii="仿宋_GB2312" w:hAnsi="仿宋_GB2312" w:eastAsia="仿宋_GB2312" w:cs="仿宋_GB2312"/>
          <w:sz w:val="24"/>
        </w:rPr>
        <w:t>法定代表人或负责人或授权代理人：</w:t>
      </w:r>
      <w:r>
        <w:rPr>
          <w:rFonts w:hint="eastAsia" w:ascii="仿宋_GB2312" w:hAnsi="仿宋_GB2312" w:eastAsia="仿宋_GB2312" w:cs="仿宋_GB2312"/>
          <w:sz w:val="24"/>
          <w:u w:val="single"/>
        </w:rPr>
        <w:t xml:space="preserve">              （签字或盖章）</w:t>
      </w:r>
    </w:p>
    <w:p>
      <w:pPr>
        <w:pStyle w:val="15"/>
        <w:ind w:firstLine="1440" w:firstLineChars="600"/>
        <w:rPr>
          <w:rFonts w:ascii="黑体" w:hAnsi="黑体" w:eastAsia="黑体" w:cs="黑体"/>
          <w:b/>
          <w:bCs/>
          <w:sz w:val="32"/>
          <w:szCs w:val="32"/>
        </w:rPr>
      </w:pPr>
      <w:r>
        <w:rPr>
          <w:rFonts w:hint="eastAsia" w:ascii="仿宋_GB2312" w:hAnsi="仿宋_GB2312" w:eastAsia="仿宋_GB2312" w:cs="仿宋_GB2312"/>
          <w:sz w:val="24"/>
        </w:rPr>
        <w:t>日期：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pStyle w:val="15"/>
        <w:rPr>
          <w:rFonts w:ascii="黑体" w:hAnsi="黑体" w:eastAsia="黑体" w:cs="黑体"/>
          <w:b/>
          <w:bCs/>
          <w:sz w:val="32"/>
          <w:szCs w:val="32"/>
        </w:rPr>
      </w:pPr>
    </w:p>
    <w:p>
      <w:pPr>
        <w:pStyle w:val="5"/>
      </w:pPr>
    </w:p>
    <w:p/>
    <w:p>
      <w:pPr>
        <w:rPr>
          <w:rFonts w:ascii="Times New Roman" w:hAnsi="Times New Roman" w:eastAsia="宋体" w:cs="Times New Roman"/>
          <w:b/>
          <w:sz w:val="36"/>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roman"/>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D21D4"/>
    <w:multiLevelType w:val="singleLevel"/>
    <w:tmpl w:val="627D21D4"/>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zYWNhOGVkZDRlZTU3MWU2N2E0ZDI0MWY2YTg2NzYifQ=="/>
  </w:docVars>
  <w:rsids>
    <w:rsidRoot w:val="6FBBBDF2"/>
    <w:rsid w:val="00055334"/>
    <w:rsid w:val="000B6713"/>
    <w:rsid w:val="000C6BB2"/>
    <w:rsid w:val="000D4189"/>
    <w:rsid w:val="00100CDD"/>
    <w:rsid w:val="00123736"/>
    <w:rsid w:val="00177F4E"/>
    <w:rsid w:val="00222389"/>
    <w:rsid w:val="00332708"/>
    <w:rsid w:val="003849F6"/>
    <w:rsid w:val="003F59DD"/>
    <w:rsid w:val="00411736"/>
    <w:rsid w:val="0046614B"/>
    <w:rsid w:val="00471F0D"/>
    <w:rsid w:val="00537F2E"/>
    <w:rsid w:val="005A29F5"/>
    <w:rsid w:val="005C4AB2"/>
    <w:rsid w:val="005D719A"/>
    <w:rsid w:val="006E2324"/>
    <w:rsid w:val="007277CD"/>
    <w:rsid w:val="00743B7D"/>
    <w:rsid w:val="00861BD0"/>
    <w:rsid w:val="0087251B"/>
    <w:rsid w:val="00877053"/>
    <w:rsid w:val="008B2568"/>
    <w:rsid w:val="008E7F48"/>
    <w:rsid w:val="008F6B0B"/>
    <w:rsid w:val="009625C3"/>
    <w:rsid w:val="00971A64"/>
    <w:rsid w:val="009966B2"/>
    <w:rsid w:val="009A6697"/>
    <w:rsid w:val="00AD60BD"/>
    <w:rsid w:val="00AF04E7"/>
    <w:rsid w:val="00B606B0"/>
    <w:rsid w:val="00B72981"/>
    <w:rsid w:val="00BB72D4"/>
    <w:rsid w:val="00C34019"/>
    <w:rsid w:val="00D42224"/>
    <w:rsid w:val="00D61376"/>
    <w:rsid w:val="00E771F7"/>
    <w:rsid w:val="00F051E4"/>
    <w:rsid w:val="00F52394"/>
    <w:rsid w:val="00FF1899"/>
    <w:rsid w:val="04DA0918"/>
    <w:rsid w:val="19653012"/>
    <w:rsid w:val="1BE84787"/>
    <w:rsid w:val="1D4D5CD3"/>
    <w:rsid w:val="2ECB2EFB"/>
    <w:rsid w:val="32E26A66"/>
    <w:rsid w:val="386C12AB"/>
    <w:rsid w:val="44C91833"/>
    <w:rsid w:val="5003209D"/>
    <w:rsid w:val="613C540F"/>
    <w:rsid w:val="6BC26511"/>
    <w:rsid w:val="6C1D0336"/>
    <w:rsid w:val="6DE26F93"/>
    <w:rsid w:val="6E05302D"/>
    <w:rsid w:val="6FA32AFD"/>
    <w:rsid w:val="6FBBBDF2"/>
    <w:rsid w:val="7E75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12"/>
    <w:qFormat/>
    <w:uiPriority w:val="0"/>
    <w:pPr>
      <w:tabs>
        <w:tab w:val="left" w:pos="2155"/>
      </w:tabs>
      <w:adjustRightInd w:val="0"/>
      <w:spacing w:before="120" w:line="360" w:lineRule="auto"/>
      <w:ind w:left="2155" w:hanging="1078"/>
      <w:textAlignment w:val="baseline"/>
      <w:outlineLvl w:val="3"/>
    </w:pPr>
    <w:rPr>
      <w:rFonts w:ascii="Arial" w:hAnsi="Times New Roman" w:eastAsia="黑体" w:cs="Times New Roman"/>
      <w:kern w:val="0"/>
      <w:sz w:val="28"/>
      <w:szCs w:val="2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unhideWhenUsed/>
    <w:qFormat/>
    <w:uiPriority w:val="99"/>
    <w:pPr>
      <w:spacing w:after="120"/>
    </w:pPr>
    <w:rPr>
      <w:kern w:val="0"/>
      <w:sz w:val="20"/>
    </w:rPr>
  </w:style>
  <w:style w:type="paragraph" w:styleId="4">
    <w:name w:val="Plain Text"/>
    <w:basedOn w:val="1"/>
    <w:link w:val="11"/>
    <w:qFormat/>
    <w:uiPriority w:val="99"/>
    <w:rPr>
      <w:rFonts w:ascii="宋体" w:hAnsi="Courier New"/>
      <w:szCs w:val="22"/>
    </w:rPr>
  </w:style>
  <w:style w:type="paragraph" w:styleId="5">
    <w:name w:val="footer"/>
    <w:basedOn w:val="1"/>
    <w:link w:val="10"/>
    <w:uiPriority w:val="99"/>
    <w:pPr>
      <w:tabs>
        <w:tab w:val="center" w:pos="4153"/>
        <w:tab w:val="right" w:pos="8306"/>
      </w:tabs>
      <w:snapToGrid w:val="0"/>
      <w:jc w:val="left"/>
    </w:pPr>
    <w:rPr>
      <w:rFonts w:ascii="Calibri" w:hAnsi="Calibri" w:eastAsia="宋体" w:cs="Times New Roman"/>
      <w:sz w:val="18"/>
      <w:szCs w:val="18"/>
    </w:rPr>
  </w:style>
  <w:style w:type="paragraph" w:styleId="6">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9">
    <w:name w:val="Strong"/>
    <w:qFormat/>
    <w:uiPriority w:val="0"/>
    <w:rPr>
      <w:b/>
    </w:rPr>
  </w:style>
  <w:style w:type="character" w:customStyle="1" w:styleId="10">
    <w:name w:val="页脚 Char"/>
    <w:basedOn w:val="8"/>
    <w:link w:val="5"/>
    <w:uiPriority w:val="99"/>
    <w:rPr>
      <w:rFonts w:ascii="Calibri" w:hAnsi="Calibri" w:eastAsia="宋体" w:cs="Times New Roman"/>
      <w:kern w:val="2"/>
      <w:sz w:val="18"/>
      <w:szCs w:val="18"/>
    </w:rPr>
  </w:style>
  <w:style w:type="character" w:customStyle="1" w:styleId="11">
    <w:name w:val="纯文本 Char"/>
    <w:basedOn w:val="8"/>
    <w:link w:val="4"/>
    <w:qFormat/>
    <w:uiPriority w:val="99"/>
    <w:rPr>
      <w:rFonts w:ascii="宋体" w:hAnsi="Courier New"/>
      <w:kern w:val="2"/>
      <w:sz w:val="21"/>
      <w:szCs w:val="22"/>
    </w:rPr>
  </w:style>
  <w:style w:type="character" w:customStyle="1" w:styleId="12">
    <w:name w:val="标题 4 Char"/>
    <w:basedOn w:val="8"/>
    <w:link w:val="2"/>
    <w:uiPriority w:val="0"/>
    <w:rPr>
      <w:rFonts w:ascii="Arial" w:hAnsi="Times New Roman" w:eastAsia="黑体" w:cs="Times New Roman"/>
      <w:sz w:val="28"/>
    </w:rPr>
  </w:style>
  <w:style w:type="character" w:customStyle="1" w:styleId="13">
    <w:name w:val="正文文本 Char"/>
    <w:basedOn w:val="8"/>
    <w:link w:val="3"/>
    <w:uiPriority w:val="99"/>
    <w:rPr>
      <w:szCs w:val="24"/>
    </w:rPr>
  </w:style>
  <w:style w:type="character" w:customStyle="1" w:styleId="14">
    <w:name w:val="正文文本 Char1"/>
    <w:basedOn w:val="8"/>
    <w:link w:val="3"/>
    <w:uiPriority w:val="0"/>
    <w:rPr>
      <w:kern w:val="2"/>
      <w:sz w:val="21"/>
      <w:szCs w:val="24"/>
    </w:rPr>
  </w:style>
  <w:style w:type="paragraph" w:customStyle="1" w:styleId="15">
    <w:name w:val="正文_5"/>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2684</Words>
  <Characters>2788</Characters>
  <Lines>24</Lines>
  <Paragraphs>6</Paragraphs>
  <TotalTime>120</TotalTime>
  <ScaleCrop>false</ScaleCrop>
  <LinksUpToDate>false</LinksUpToDate>
  <CharactersWithSpaces>3201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2022-07-21T10:09:00Z</dcterms:created>
  <dc:creator>小幸运</dc:creator>
  <cp:lastModifiedBy>南宁急救医疗中心</cp:lastModifiedBy>
  <dcterms:modified xsi:type="dcterms:W3CDTF">2022-07-27T08:02:23Z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339226E501C4B4389D22D962C56EAC49</vt:lpwstr>
  </property>
</Properties>
</file>